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Theme="majorEastAsia" w:hAnsiTheme="majorEastAsia" w:eastAsiaTheme="majorEastAsia" w:cstheme="majorEastAsia"/>
          <w:b/>
          <w:bCs/>
          <w:color w:val="000000" w:themeColor="text1"/>
          <w:kern w:val="0"/>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kern w:val="0"/>
          <w:sz w:val="36"/>
          <w:szCs w:val="36"/>
          <w14:textFill>
            <w14:solidFill>
              <w14:schemeClr w14:val="tx1"/>
            </w14:solidFill>
          </w14:textFill>
        </w:rPr>
        <w:t>广西水利电力职业技术学院</w:t>
      </w:r>
    </w:p>
    <w:p>
      <w:pPr>
        <w:widowControl/>
        <w:spacing w:line="500" w:lineRule="exact"/>
        <w:jc w:val="center"/>
        <w:rPr>
          <w:rFonts w:hint="eastAsia" w:asciiTheme="majorEastAsia" w:hAnsiTheme="majorEastAsia" w:eastAsiaTheme="majorEastAsia" w:cstheme="majorEastAsia"/>
          <w:b/>
          <w:bCs/>
          <w:color w:val="000000" w:themeColor="text1"/>
          <w:kern w:val="0"/>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kern w:val="0"/>
          <w:sz w:val="36"/>
          <w:szCs w:val="36"/>
          <w14:textFill>
            <w14:solidFill>
              <w14:schemeClr w14:val="tx1"/>
            </w14:solidFill>
          </w14:textFill>
        </w:rPr>
        <w:t>长堽校区、里建校区理发店铺面招租公告</w:t>
      </w:r>
    </w:p>
    <w:p>
      <w:pPr>
        <w:widowControl/>
        <w:spacing w:line="500" w:lineRule="exact"/>
        <w:jc w:val="center"/>
        <w:rPr>
          <w:rFonts w:hint="eastAsia" w:ascii="仿宋" w:hAnsi="仿宋" w:eastAsia="仿宋" w:cs="仿宋"/>
          <w:b w:val="0"/>
          <w:bCs w:val="0"/>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2020.5.12</w:t>
      </w:r>
      <w:r>
        <w:rPr>
          <w:rFonts w:hint="eastAsia" w:ascii="仿宋" w:hAnsi="仿宋" w:eastAsia="仿宋" w:cs="仿宋"/>
          <w:b w:val="0"/>
          <w:bCs w:val="0"/>
          <w:color w:val="000000" w:themeColor="text1"/>
          <w:kern w:val="0"/>
          <w:sz w:val="32"/>
          <w:szCs w:val="32"/>
          <w:lang w:eastAsia="zh-CN"/>
          <w14:textFill>
            <w14:solidFill>
              <w14:schemeClr w14:val="tx1"/>
            </w14:solidFill>
          </w14:textFill>
        </w:rPr>
        <w:t>更改</w:t>
      </w:r>
      <w:bookmarkStart w:id="0" w:name="_GoBack"/>
      <w:bookmarkEnd w:id="0"/>
      <w:r>
        <w:rPr>
          <w:rFonts w:hint="eastAsia" w:ascii="仿宋" w:hAnsi="仿宋" w:eastAsia="仿宋" w:cs="仿宋"/>
          <w:b w:val="0"/>
          <w:bCs w:val="0"/>
          <w:color w:val="000000" w:themeColor="text1"/>
          <w:kern w:val="0"/>
          <w:sz w:val="32"/>
          <w:szCs w:val="32"/>
          <w:lang w:eastAsia="zh-CN"/>
          <w14:textFill>
            <w14:solidFill>
              <w14:schemeClr w14:val="tx1"/>
            </w14:solidFill>
          </w14:textFill>
        </w:rPr>
        <w:t>修正版）</w:t>
      </w:r>
    </w:p>
    <w:p>
      <w:pPr>
        <w:spacing w:line="440" w:lineRule="exact"/>
        <w:jc w:val="center"/>
        <w:rPr>
          <w:rFonts w:ascii="仿宋_GB2312" w:hAnsi="仿宋_GB2312" w:eastAsia="仿宋_GB2312" w:cs="仿宋_GB2312"/>
          <w:b/>
          <w:bCs/>
          <w:color w:val="000000" w:themeColor="text1"/>
          <w:kern w:val="0"/>
          <w:sz w:val="32"/>
          <w:szCs w:val="32"/>
          <w14:textFill>
            <w14:solidFill>
              <w14:schemeClr w14:val="tx1"/>
            </w14:solidFill>
          </w14:textFill>
        </w:rPr>
      </w:pPr>
    </w:p>
    <w:p>
      <w:pPr>
        <w:widowControl/>
        <w:spacing w:line="500" w:lineRule="exact"/>
        <w:ind w:firstLine="60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广西水利电力职业技术学院现通过公开招租方式，面向社会竞价出租长堽校区、里建校区理发店铺面各1间，欢迎符合资质的竞租人参与竞价。现将有关招租事宜公告如下：</w:t>
      </w:r>
    </w:p>
    <w:p>
      <w:pPr>
        <w:widowControl/>
        <w:spacing w:line="500" w:lineRule="exact"/>
        <w:jc w:val="left"/>
        <w:rPr>
          <w:rFonts w:ascii="黑体" w:hAnsi="黑体" w:eastAsia="黑体" w:cs="黑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Theme="majorEastAsia" w:hAnsiTheme="majorEastAsia" w:eastAsiaTheme="majorEastAsia" w:cstheme="majorEastAsia"/>
          <w:b/>
          <w:bCs/>
          <w:color w:val="000000" w:themeColor="text1"/>
          <w:kern w:val="0"/>
          <w:sz w:val="30"/>
          <w:szCs w:val="30"/>
          <w14:textFill>
            <w14:solidFill>
              <w14:schemeClr w14:val="tx1"/>
            </w14:solidFill>
          </w14:textFill>
        </w:rPr>
        <w:t xml:space="preserve"> 一、投标前须知</w:t>
      </w:r>
    </w:p>
    <w:tbl>
      <w:tblPr>
        <w:tblStyle w:val="5"/>
        <w:tblW w:w="9502" w:type="dxa"/>
        <w:tblInd w:w="5" w:type="dxa"/>
        <w:tblLayout w:type="fixed"/>
        <w:tblCellMar>
          <w:top w:w="0" w:type="dxa"/>
          <w:left w:w="0" w:type="dxa"/>
          <w:bottom w:w="0" w:type="dxa"/>
          <w:right w:w="0" w:type="dxa"/>
        </w:tblCellMar>
      </w:tblPr>
      <w:tblGrid>
        <w:gridCol w:w="721"/>
        <w:gridCol w:w="1425"/>
        <w:gridCol w:w="7356"/>
      </w:tblGrid>
      <w:tr>
        <w:tblPrEx>
          <w:tblCellMar>
            <w:top w:w="0" w:type="dxa"/>
            <w:left w:w="0" w:type="dxa"/>
            <w:bottom w:w="0" w:type="dxa"/>
            <w:right w:w="0" w:type="dxa"/>
          </w:tblCellMar>
        </w:tblPrEx>
        <w:trPr>
          <w:trHeight w:val="55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序号</w:t>
            </w:r>
          </w:p>
        </w:tc>
        <w:tc>
          <w:tcPr>
            <w:tcW w:w="14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内容</w:t>
            </w:r>
          </w:p>
        </w:tc>
        <w:tc>
          <w:tcPr>
            <w:tcW w:w="735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说明与要求</w:t>
            </w:r>
          </w:p>
        </w:tc>
      </w:tr>
      <w:tr>
        <w:tblPrEx>
          <w:tblCellMar>
            <w:top w:w="0" w:type="dxa"/>
            <w:left w:w="0" w:type="dxa"/>
            <w:bottom w:w="0" w:type="dxa"/>
            <w:right w:w="0" w:type="dxa"/>
          </w:tblCellMar>
        </w:tblPrEx>
        <w:trPr>
          <w:trHeight w:val="146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1</w:t>
            </w:r>
          </w:p>
        </w:tc>
        <w:tc>
          <w:tcPr>
            <w:tcW w:w="14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招租内容</w:t>
            </w:r>
          </w:p>
        </w:tc>
        <w:tc>
          <w:tcPr>
            <w:tcW w:w="735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长堽校区理发店1间，面积约20㎡；</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里建校区理发店1间，面积约3</w:t>
            </w:r>
            <w:r>
              <w:rPr>
                <w:rFonts w:hint="eastAsia" w:ascii="仿宋_GB2312" w:hAnsi="仿宋_GB2312" w:eastAsia="仿宋_GB2312" w:cs="仿宋_GB2312"/>
                <w:color w:val="000000" w:themeColor="text1"/>
                <w:spacing w:val="-11"/>
                <w:w w:val="95"/>
                <w:kern w:val="0"/>
                <w:sz w:val="30"/>
                <w:szCs w:val="30"/>
                <w:lang w:val="en-US" w:eastAsia="zh-CN"/>
                <w14:textFill>
                  <w14:solidFill>
                    <w14:schemeClr w14:val="tx1"/>
                  </w14:solidFill>
                </w14:textFill>
              </w:rPr>
              <w:t>7.5</w:t>
            </w: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具体情况详见第二条招租项目信息。</w:t>
            </w:r>
          </w:p>
        </w:tc>
      </w:tr>
      <w:tr>
        <w:tblPrEx>
          <w:tblCellMar>
            <w:top w:w="0" w:type="dxa"/>
            <w:left w:w="0" w:type="dxa"/>
            <w:bottom w:w="0" w:type="dxa"/>
            <w:right w:w="0" w:type="dxa"/>
          </w:tblCellMar>
        </w:tblPrEx>
        <w:trPr>
          <w:trHeight w:val="122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2</w:t>
            </w:r>
          </w:p>
        </w:tc>
        <w:tc>
          <w:tcPr>
            <w:tcW w:w="14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竞标方式</w:t>
            </w:r>
          </w:p>
        </w:tc>
        <w:tc>
          <w:tcPr>
            <w:tcW w:w="735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firstLine="95" w:firstLineChars="39"/>
              <w:jc w:val="left"/>
              <w:textAlignment w:val="auto"/>
              <w:rPr>
                <w:rFonts w:ascii="仿宋" w:hAnsi="仿宋" w:eastAsia="仿宋"/>
                <w:spacing w:val="-11"/>
                <w:w w:val="95"/>
                <w:sz w:val="28"/>
                <w:szCs w:val="28"/>
              </w:rPr>
            </w:pPr>
            <w:r>
              <w:rPr>
                <w:rFonts w:hint="eastAsia" w:ascii="仿宋" w:hAnsi="仿宋" w:eastAsia="仿宋"/>
                <w:spacing w:val="-11"/>
                <w:w w:val="95"/>
                <w:sz w:val="28"/>
                <w:szCs w:val="28"/>
              </w:rPr>
              <w:t>采用二次报价方式，二次报价后报价最高者中标。</w:t>
            </w:r>
          </w:p>
          <w:p>
            <w:pPr>
              <w:keepNext w:val="0"/>
              <w:keepLines w:val="0"/>
              <w:pageBreakBefore w:val="0"/>
              <w:widowControl/>
              <w:kinsoku/>
              <w:wordWrap/>
              <w:overflowPunct/>
              <w:topLinePunct w:val="0"/>
              <w:autoSpaceDE/>
              <w:autoSpaceDN/>
              <w:bidi w:val="0"/>
              <w:adjustRightInd/>
              <w:snapToGrid/>
              <w:spacing w:line="460" w:lineRule="exact"/>
              <w:ind w:firstLine="95" w:firstLineChars="39"/>
              <w:jc w:val="left"/>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 w:hAnsi="仿宋" w:eastAsia="仿宋"/>
                <w:spacing w:val="-11"/>
                <w:w w:val="95"/>
                <w:sz w:val="28"/>
                <w:szCs w:val="28"/>
              </w:rPr>
              <w:t>每个竞标人只能中标一个理发店。</w:t>
            </w:r>
          </w:p>
        </w:tc>
      </w:tr>
      <w:tr>
        <w:tblPrEx>
          <w:tblCellMar>
            <w:top w:w="0" w:type="dxa"/>
            <w:left w:w="0" w:type="dxa"/>
            <w:bottom w:w="0" w:type="dxa"/>
            <w:right w:w="0" w:type="dxa"/>
          </w:tblCellMar>
        </w:tblPrEx>
        <w:trPr>
          <w:trHeight w:val="445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3</w:t>
            </w:r>
          </w:p>
        </w:tc>
        <w:tc>
          <w:tcPr>
            <w:tcW w:w="14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竞租人</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资格要求</w:t>
            </w:r>
          </w:p>
        </w:tc>
        <w:tc>
          <w:tcPr>
            <w:tcW w:w="735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1.竞租人必须具备承担本租赁项目的经济实力且具备独立承担民事行为能力的自然人、法人和其他组织。</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2.竞租人应具有从事与经营项目相关经营许可资质</w:t>
            </w:r>
            <w:r>
              <w:rPr>
                <w:rFonts w:hint="eastAsia" w:ascii="仿宋_GB2312" w:hAnsi="仿宋_GB2312" w:eastAsia="仿宋_GB2312" w:cs="仿宋_GB2312"/>
                <w:color w:val="000000" w:themeColor="text1"/>
                <w:spacing w:val="-11"/>
                <w:w w:val="95"/>
                <w:kern w:val="0"/>
                <w:sz w:val="30"/>
                <w:szCs w:val="30"/>
                <w:lang w:eastAsia="zh-CN"/>
                <w14:textFill>
                  <w14:solidFill>
                    <w14:schemeClr w14:val="tx1"/>
                  </w14:solidFill>
                </w14:textFill>
              </w:rPr>
              <w:t>或从业资格</w:t>
            </w: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，有相应的铺面经营和管理能力，没有任何不良经营记录（如竞租人曾租赁经营我院铺面，须提供在我院承租经营期内无违法违规经营行为或无不良经营记录的证明材料）。</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3.竞租人的从业人员应身心健康，具备相应行业主管部门批准的健康证等。</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4.本院在职职工和在校学生不得参与本项目的竞价投标。</w:t>
            </w:r>
          </w:p>
        </w:tc>
      </w:tr>
      <w:tr>
        <w:tblPrEx>
          <w:tblCellMar>
            <w:top w:w="0" w:type="dxa"/>
            <w:left w:w="0" w:type="dxa"/>
            <w:bottom w:w="0" w:type="dxa"/>
            <w:right w:w="0" w:type="dxa"/>
          </w:tblCellMar>
        </w:tblPrEx>
        <w:trPr>
          <w:trHeight w:val="1047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4</w:t>
            </w:r>
          </w:p>
        </w:tc>
        <w:tc>
          <w:tcPr>
            <w:tcW w:w="14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竞租文件</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要求</w:t>
            </w:r>
          </w:p>
        </w:tc>
        <w:tc>
          <w:tcPr>
            <w:tcW w:w="735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spacing w:val="-11"/>
                <w:w w:val="95"/>
                <w:kern w:val="21"/>
                <w:sz w:val="30"/>
                <w:szCs w:val="30"/>
              </w:rPr>
            </w:pPr>
            <w:r>
              <w:rPr>
                <w:rFonts w:hint="eastAsia" w:ascii="仿宋_GB2312" w:hAnsi="仿宋_GB2312" w:eastAsia="仿宋_GB2312" w:cs="仿宋_GB2312"/>
                <w:spacing w:val="-11"/>
                <w:w w:val="95"/>
                <w:kern w:val="21"/>
                <w:sz w:val="30"/>
                <w:szCs w:val="30"/>
              </w:rPr>
              <w:t>1.</w:t>
            </w:r>
            <w:r>
              <w:rPr>
                <w:rFonts w:hint="eastAsia" w:ascii="仿宋_GB2312" w:hAnsi="仿宋_GB2312" w:eastAsia="仿宋_GB2312" w:cs="仿宋_GB2312"/>
                <w:color w:val="000000"/>
                <w:spacing w:val="-11"/>
                <w:w w:val="95"/>
                <w:kern w:val="21"/>
                <w:sz w:val="30"/>
                <w:szCs w:val="30"/>
              </w:rPr>
              <w:t>投标文件包括正本壹份，副本贰份（请标明“正本”或“副本”字样），装袋并密封，加盖骑缝章，所有复印件加盖公章。</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spacing w:val="-11"/>
                <w:w w:val="95"/>
                <w:kern w:val="21"/>
                <w:sz w:val="30"/>
                <w:szCs w:val="30"/>
              </w:rPr>
            </w:pPr>
            <w:r>
              <w:rPr>
                <w:rFonts w:hint="eastAsia" w:ascii="仿宋_GB2312" w:hAnsi="仿宋_GB2312" w:eastAsia="仿宋_GB2312" w:cs="仿宋_GB2312"/>
                <w:color w:val="000000"/>
                <w:spacing w:val="-11"/>
                <w:w w:val="95"/>
                <w:kern w:val="21"/>
                <w:sz w:val="30"/>
                <w:szCs w:val="30"/>
              </w:rPr>
              <w:t>2.</w:t>
            </w:r>
            <w:r>
              <w:rPr>
                <w:rFonts w:hint="eastAsia" w:ascii="仿宋_GB2312" w:hAnsi="仿宋_GB2312" w:eastAsia="仿宋_GB2312" w:cs="仿宋_GB2312"/>
                <w:spacing w:val="-11"/>
                <w:w w:val="95"/>
                <w:kern w:val="21"/>
                <w:sz w:val="30"/>
                <w:szCs w:val="30"/>
              </w:rPr>
              <w:t>竞租人应于开标会前</w:t>
            </w:r>
            <w:r>
              <w:rPr>
                <w:rFonts w:hint="eastAsia" w:asciiTheme="minorEastAsia" w:hAnsiTheme="minorEastAsia" w:eastAsiaTheme="minorEastAsia" w:cstheme="minorEastAsia"/>
                <w:b/>
                <w:bCs/>
                <w:color w:val="000000" w:themeColor="text1"/>
                <w:spacing w:val="-11"/>
                <w:w w:val="95"/>
                <w:kern w:val="21"/>
                <w:sz w:val="30"/>
                <w:szCs w:val="30"/>
                <w14:textFill>
                  <w14:solidFill>
                    <w14:schemeClr w14:val="tx1"/>
                  </w14:solidFill>
                </w14:textFill>
              </w:rPr>
              <w:t>[即2020年5月1</w:t>
            </w:r>
            <w:r>
              <w:rPr>
                <w:rFonts w:hint="eastAsia" w:asciiTheme="minorEastAsia" w:hAnsiTheme="minorEastAsia" w:eastAsiaTheme="minorEastAsia" w:cstheme="minorEastAsia"/>
                <w:b/>
                <w:bCs/>
                <w:color w:val="000000" w:themeColor="text1"/>
                <w:spacing w:val="-11"/>
                <w:w w:val="95"/>
                <w:kern w:val="21"/>
                <w:sz w:val="30"/>
                <w:szCs w:val="30"/>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pacing w:val="-11"/>
                <w:w w:val="95"/>
                <w:kern w:val="21"/>
                <w:sz w:val="30"/>
                <w:szCs w:val="30"/>
                <w14:textFill>
                  <w14:solidFill>
                    <w14:schemeClr w14:val="tx1"/>
                  </w14:solidFill>
                </w14:textFill>
              </w:rPr>
              <w:t>日</w:t>
            </w:r>
            <w:r>
              <w:rPr>
                <w:rFonts w:hint="eastAsia" w:asciiTheme="minorEastAsia" w:hAnsiTheme="minorEastAsia" w:eastAsiaTheme="minorEastAsia" w:cstheme="minorEastAsia"/>
                <w:b/>
                <w:bCs/>
                <w:color w:val="000000" w:themeColor="text1"/>
                <w:spacing w:val="-11"/>
                <w:w w:val="95"/>
                <w:kern w:val="21"/>
                <w:sz w:val="30"/>
                <w:szCs w:val="30"/>
                <w:lang w:eastAsia="zh-CN"/>
                <w14:textFill>
                  <w14:solidFill>
                    <w14:schemeClr w14:val="tx1"/>
                  </w14:solidFill>
                </w14:textFill>
              </w:rPr>
              <w:t>下</w:t>
            </w:r>
            <w:r>
              <w:rPr>
                <w:rFonts w:hint="eastAsia" w:asciiTheme="minorEastAsia" w:hAnsiTheme="minorEastAsia" w:eastAsiaTheme="minorEastAsia" w:cstheme="minorEastAsia"/>
                <w:b/>
                <w:bCs/>
                <w:color w:val="000000" w:themeColor="text1"/>
                <w:spacing w:val="-11"/>
                <w:w w:val="95"/>
                <w:kern w:val="21"/>
                <w:sz w:val="30"/>
                <w:szCs w:val="30"/>
                <w14:textFill>
                  <w14:solidFill>
                    <w14:schemeClr w14:val="tx1"/>
                  </w14:solidFill>
                </w14:textFill>
              </w:rPr>
              <w:t>午</w:t>
            </w:r>
            <w:r>
              <w:rPr>
                <w:rFonts w:hint="eastAsia" w:asciiTheme="minorEastAsia" w:hAnsiTheme="minorEastAsia" w:eastAsiaTheme="minorEastAsia" w:cstheme="minorEastAsia"/>
                <w:b/>
                <w:bCs/>
                <w:color w:val="000000" w:themeColor="text1"/>
                <w:spacing w:val="-11"/>
                <w:w w:val="95"/>
                <w:kern w:val="21"/>
                <w:sz w:val="30"/>
                <w:szCs w:val="30"/>
                <w:lang w:val="en-US" w:eastAsia="zh-CN"/>
                <w14:textFill>
                  <w14:solidFill>
                    <w14:schemeClr w14:val="tx1"/>
                  </w14:solidFill>
                </w14:textFill>
              </w:rPr>
              <w:t>15</w:t>
            </w:r>
            <w:r>
              <w:rPr>
                <w:rFonts w:hint="eastAsia" w:asciiTheme="minorEastAsia" w:hAnsiTheme="minorEastAsia" w:eastAsiaTheme="minorEastAsia" w:cstheme="minorEastAsia"/>
                <w:b/>
                <w:bCs/>
                <w:color w:val="000000" w:themeColor="text1"/>
                <w:spacing w:val="-11"/>
                <w:w w:val="95"/>
                <w:kern w:val="2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pacing w:val="-11"/>
                <w:w w:val="95"/>
                <w:kern w:val="21"/>
                <w:sz w:val="30"/>
                <w:szCs w:val="30"/>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11"/>
                <w:w w:val="95"/>
                <w:kern w:val="21"/>
                <w:sz w:val="30"/>
                <w:szCs w:val="30"/>
                <w14:textFill>
                  <w14:solidFill>
                    <w14:schemeClr w14:val="tx1"/>
                  </w14:solidFill>
                </w14:textFill>
              </w:rPr>
              <w:t>0前]</w:t>
            </w:r>
            <w:r>
              <w:rPr>
                <w:rFonts w:hint="eastAsia" w:ascii="仿宋_GB2312" w:hAnsi="仿宋_GB2312" w:eastAsia="仿宋_GB2312" w:cs="仿宋_GB2312"/>
                <w:spacing w:val="-11"/>
                <w:w w:val="95"/>
                <w:kern w:val="21"/>
                <w:sz w:val="30"/>
                <w:szCs w:val="30"/>
              </w:rPr>
              <w:t>将竞标文件及资格审查资料送达接收人，逾期送达或不符合规定的恕不接受。</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spacing w:val="-11"/>
                <w:w w:val="95"/>
                <w:kern w:val="21"/>
                <w:sz w:val="30"/>
                <w:szCs w:val="30"/>
              </w:rPr>
            </w:pPr>
            <w:r>
              <w:rPr>
                <w:rFonts w:hint="eastAsia" w:ascii="仿宋_GB2312" w:hAnsi="仿宋_GB2312" w:eastAsia="仿宋_GB2312" w:cs="仿宋_GB2312"/>
                <w:spacing w:val="-11"/>
                <w:w w:val="95"/>
                <w:kern w:val="21"/>
                <w:sz w:val="30"/>
                <w:szCs w:val="30"/>
              </w:rPr>
              <w:t>3.</w:t>
            </w:r>
            <w:r>
              <w:rPr>
                <w:rFonts w:hint="eastAsia" w:ascii="仿宋_GB2312" w:hAnsi="仿宋_GB2312" w:eastAsia="仿宋_GB2312" w:cs="仿宋_GB2312"/>
                <w:color w:val="000000"/>
                <w:spacing w:val="-11"/>
                <w:w w:val="95"/>
                <w:kern w:val="21"/>
                <w:sz w:val="30"/>
                <w:szCs w:val="30"/>
              </w:rPr>
              <w:t>竞标文件应包含但不限于以下内容：</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657" w:firstLineChars="250"/>
              <w:textAlignment w:val="auto"/>
              <w:rPr>
                <w:rFonts w:ascii="仿宋" w:hAnsi="仿宋" w:eastAsia="仿宋" w:cs="宋体"/>
                <w:spacing w:val="-11"/>
                <w:w w:val="95"/>
                <w:kern w:val="21"/>
                <w:sz w:val="28"/>
                <w:szCs w:val="28"/>
              </w:rPr>
            </w:pPr>
            <w:r>
              <w:rPr>
                <w:rFonts w:hint="eastAsia" w:ascii="仿宋_GB2312" w:hAnsi="仿宋_GB2312" w:eastAsia="仿宋_GB2312" w:cs="仿宋_GB2312"/>
                <w:color w:val="000000"/>
                <w:spacing w:val="-11"/>
                <w:w w:val="95"/>
                <w:kern w:val="21"/>
                <w:sz w:val="30"/>
                <w:szCs w:val="30"/>
              </w:rPr>
              <w:t>（1）营业执照</w:t>
            </w:r>
            <w:r>
              <w:rPr>
                <w:rFonts w:hint="eastAsia" w:ascii="仿宋" w:hAnsi="仿宋" w:eastAsia="仿宋"/>
                <w:spacing w:val="-11"/>
                <w:w w:val="95"/>
                <w:kern w:val="21"/>
                <w:sz w:val="28"/>
                <w:szCs w:val="28"/>
              </w:rPr>
              <w:t>（或三证合一）</w:t>
            </w:r>
            <w:r>
              <w:rPr>
                <w:rFonts w:hint="eastAsia" w:ascii="仿宋_GB2312" w:hAnsi="仿宋_GB2312" w:eastAsia="仿宋_GB2312" w:cs="仿宋_GB2312"/>
                <w:color w:val="000000"/>
                <w:spacing w:val="-11"/>
                <w:w w:val="95"/>
                <w:kern w:val="21"/>
                <w:sz w:val="30"/>
                <w:szCs w:val="30"/>
              </w:rPr>
              <w:t>复印件；如竞租人</w:t>
            </w:r>
            <w:r>
              <w:rPr>
                <w:rFonts w:hint="eastAsia" w:ascii="仿宋" w:hAnsi="仿宋" w:eastAsia="仿宋" w:cs="宋体"/>
                <w:color w:val="000000"/>
                <w:spacing w:val="-11"/>
                <w:w w:val="95"/>
                <w:kern w:val="21"/>
                <w:sz w:val="28"/>
                <w:szCs w:val="28"/>
              </w:rPr>
              <w:t>以合营的方式进行竞价经营的，须出具合营所有人员签署的合营合同书及身份证正反面复印件。</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spacing w:val="-11"/>
                <w:w w:val="95"/>
                <w:kern w:val="21"/>
                <w:sz w:val="30"/>
                <w:szCs w:val="30"/>
              </w:rPr>
            </w:pPr>
            <w:r>
              <w:rPr>
                <w:rFonts w:hint="eastAsia" w:ascii="仿宋_GB2312" w:hAnsi="仿宋_GB2312" w:eastAsia="仿宋_GB2312" w:cs="仿宋_GB2312"/>
                <w:color w:val="000000"/>
                <w:spacing w:val="-11"/>
                <w:w w:val="95"/>
                <w:kern w:val="21"/>
                <w:sz w:val="30"/>
                <w:szCs w:val="30"/>
              </w:rPr>
              <w:t>（2）身份证</w:t>
            </w:r>
            <w:r>
              <w:rPr>
                <w:rFonts w:hint="eastAsia" w:ascii="仿宋" w:hAnsi="仿宋" w:eastAsia="仿宋"/>
                <w:spacing w:val="-11"/>
                <w:w w:val="95"/>
                <w:kern w:val="21"/>
                <w:sz w:val="28"/>
                <w:szCs w:val="28"/>
              </w:rPr>
              <w:t>正反面</w:t>
            </w:r>
            <w:r>
              <w:rPr>
                <w:rFonts w:hint="eastAsia" w:ascii="仿宋_GB2312" w:hAnsi="仿宋_GB2312" w:eastAsia="仿宋_GB2312" w:cs="仿宋_GB2312"/>
                <w:color w:val="000000"/>
                <w:spacing w:val="-11"/>
                <w:w w:val="95"/>
                <w:kern w:val="21"/>
                <w:sz w:val="30"/>
                <w:szCs w:val="30"/>
              </w:rPr>
              <w:t>复印件（</w:t>
            </w:r>
            <w:r>
              <w:rPr>
                <w:rFonts w:hint="eastAsia" w:ascii="仿宋_GB2312" w:hAnsi="仿宋_GB2312" w:eastAsia="仿宋_GB2312" w:cs="仿宋_GB2312"/>
                <w:spacing w:val="-11"/>
                <w:w w:val="95"/>
                <w:kern w:val="21"/>
                <w:sz w:val="30"/>
                <w:szCs w:val="30"/>
              </w:rPr>
              <w:t>竞租人竞标代表身份证复印件，如系委托代理人须出具法定代表人、委托代理人的身份证复印件</w:t>
            </w:r>
            <w:r>
              <w:rPr>
                <w:rFonts w:hint="eastAsia" w:ascii="仿宋_GB2312" w:hAnsi="仿宋_GB2312" w:eastAsia="仿宋_GB2312" w:cs="仿宋_GB2312"/>
                <w:color w:val="000000"/>
                <w:spacing w:val="-11"/>
                <w:w w:val="95"/>
                <w:kern w:val="21"/>
                <w:sz w:val="30"/>
                <w:szCs w:val="30"/>
              </w:rPr>
              <w:t>）；</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spacing w:val="-11"/>
                <w:w w:val="95"/>
                <w:kern w:val="21"/>
                <w:sz w:val="30"/>
                <w:szCs w:val="30"/>
              </w:rPr>
            </w:pPr>
            <w:r>
              <w:rPr>
                <w:rFonts w:hint="eastAsia" w:ascii="仿宋_GB2312" w:hAnsi="仿宋_GB2312" w:eastAsia="仿宋_GB2312" w:cs="仿宋_GB2312"/>
                <w:color w:val="000000"/>
                <w:spacing w:val="-11"/>
                <w:w w:val="95"/>
                <w:kern w:val="21"/>
                <w:sz w:val="30"/>
                <w:szCs w:val="30"/>
              </w:rPr>
              <w:t>（3）法人授权委托书（原件，</w:t>
            </w:r>
            <w:r>
              <w:rPr>
                <w:rFonts w:hint="eastAsia" w:ascii="仿宋" w:hAnsi="仿宋" w:eastAsia="仿宋"/>
                <w:spacing w:val="-11"/>
                <w:w w:val="95"/>
                <w:kern w:val="21"/>
                <w:sz w:val="28"/>
                <w:szCs w:val="28"/>
              </w:rPr>
              <w:t>格式自拟，投标代表是法定代表人的无需提供</w:t>
            </w:r>
            <w:r>
              <w:rPr>
                <w:rFonts w:hint="eastAsia" w:ascii="仿宋_GB2312" w:hAnsi="仿宋_GB2312" w:eastAsia="仿宋_GB2312" w:cs="仿宋_GB2312"/>
                <w:color w:val="000000"/>
                <w:spacing w:val="-11"/>
                <w:w w:val="95"/>
                <w:kern w:val="21"/>
                <w:sz w:val="30"/>
                <w:szCs w:val="30"/>
              </w:rPr>
              <w:t>）；</w:t>
            </w:r>
          </w:p>
          <w:p>
            <w:pPr>
              <w:keepNext w:val="0"/>
              <w:keepLines w:val="0"/>
              <w:pageBreakBefore w:val="0"/>
              <w:widowControl/>
              <w:kinsoku/>
              <w:wordWrap/>
              <w:overflowPunct/>
              <w:topLinePunct w:val="0"/>
              <w:autoSpaceDE/>
              <w:autoSpaceDN/>
              <w:bidi w:val="0"/>
              <w:adjustRightInd/>
              <w:snapToGrid/>
              <w:spacing w:line="460" w:lineRule="exact"/>
              <w:ind w:right="105" w:rightChars="50" w:firstLine="263" w:firstLineChars="100"/>
              <w:jc w:val="left"/>
              <w:textAlignment w:val="auto"/>
              <w:rPr>
                <w:rFonts w:ascii="仿宋_GB2312" w:hAnsi="仿宋_GB2312" w:eastAsia="仿宋_GB2312" w:cs="仿宋_GB2312"/>
                <w:color w:val="000000"/>
                <w:spacing w:val="-11"/>
                <w:w w:val="95"/>
                <w:kern w:val="21"/>
                <w:sz w:val="30"/>
                <w:szCs w:val="30"/>
              </w:rPr>
            </w:pPr>
            <w:r>
              <w:rPr>
                <w:rFonts w:hint="eastAsia" w:ascii="仿宋_GB2312" w:hAnsi="仿宋_GB2312" w:eastAsia="仿宋_GB2312" w:cs="仿宋_GB2312"/>
                <w:color w:val="000000"/>
                <w:spacing w:val="-11"/>
                <w:w w:val="95"/>
                <w:kern w:val="21"/>
                <w:sz w:val="30"/>
                <w:szCs w:val="30"/>
              </w:rPr>
              <w:t>（4）</w:t>
            </w:r>
            <w:r>
              <w:rPr>
                <w:rFonts w:hint="eastAsia" w:ascii="仿宋_GB2312" w:hAnsi="仿宋_GB2312" w:eastAsia="仿宋_GB2312" w:cs="仿宋_GB2312"/>
                <w:color w:val="000000" w:themeColor="text1"/>
                <w:spacing w:val="-11"/>
                <w:w w:val="95"/>
                <w:kern w:val="21"/>
                <w:sz w:val="30"/>
                <w:szCs w:val="30"/>
                <w14:textFill>
                  <w14:solidFill>
                    <w14:schemeClr w14:val="tx1"/>
                  </w14:solidFill>
                </w14:textFill>
              </w:rPr>
              <w:t>从事与经营项目相关经营许可资质</w:t>
            </w:r>
            <w:r>
              <w:rPr>
                <w:rFonts w:hint="eastAsia" w:ascii="仿宋_GB2312" w:hAnsi="仿宋_GB2312" w:eastAsia="仿宋_GB2312" w:cs="仿宋_GB2312"/>
                <w:color w:val="000000" w:themeColor="text1"/>
                <w:spacing w:val="-11"/>
                <w:w w:val="95"/>
                <w:kern w:val="21"/>
                <w:sz w:val="30"/>
                <w:szCs w:val="30"/>
                <w:lang w:eastAsia="zh-CN"/>
                <w14:textFill>
                  <w14:solidFill>
                    <w14:schemeClr w14:val="tx1"/>
                  </w14:solidFill>
                </w14:textFill>
              </w:rPr>
              <w:t>或从业资格复印件</w:t>
            </w:r>
            <w:r>
              <w:rPr>
                <w:rFonts w:hint="eastAsia" w:ascii="仿宋_GB2312" w:hAnsi="仿宋_GB2312" w:eastAsia="仿宋_GB2312" w:cs="仿宋_GB2312"/>
                <w:color w:val="000000"/>
                <w:spacing w:val="-11"/>
                <w:w w:val="95"/>
                <w:kern w:val="21"/>
                <w:sz w:val="30"/>
                <w:szCs w:val="30"/>
              </w:rPr>
              <w:t>；</w:t>
            </w:r>
          </w:p>
          <w:p>
            <w:pPr>
              <w:keepNext w:val="0"/>
              <w:keepLines w:val="0"/>
              <w:pageBreakBefore w:val="0"/>
              <w:widowControl/>
              <w:kinsoku/>
              <w:wordWrap/>
              <w:overflowPunct/>
              <w:topLinePunct w:val="0"/>
              <w:autoSpaceDE/>
              <w:autoSpaceDN/>
              <w:bidi w:val="0"/>
              <w:adjustRightInd/>
              <w:snapToGrid/>
              <w:spacing w:line="460" w:lineRule="exact"/>
              <w:ind w:right="105" w:rightChars="50" w:firstLine="263" w:firstLineChars="100"/>
              <w:jc w:val="left"/>
              <w:textAlignment w:val="auto"/>
              <w:rPr>
                <w:rFonts w:ascii="仿宋_GB2312" w:hAnsi="仿宋_GB2312" w:eastAsia="仿宋_GB2312" w:cs="仿宋_GB2312"/>
                <w:color w:val="000000"/>
                <w:spacing w:val="-11"/>
                <w:w w:val="95"/>
                <w:kern w:val="21"/>
                <w:sz w:val="30"/>
                <w:szCs w:val="30"/>
              </w:rPr>
            </w:pPr>
            <w:r>
              <w:rPr>
                <w:rFonts w:hint="eastAsia" w:ascii="仿宋_GB2312" w:hAnsi="仿宋_GB2312" w:eastAsia="仿宋_GB2312" w:cs="仿宋_GB2312"/>
                <w:color w:val="000000"/>
                <w:spacing w:val="-11"/>
                <w:w w:val="95"/>
                <w:kern w:val="21"/>
                <w:sz w:val="30"/>
                <w:szCs w:val="30"/>
              </w:rPr>
              <w:t>（5）从业人员的</w:t>
            </w:r>
            <w:r>
              <w:rPr>
                <w:rFonts w:hint="eastAsia" w:ascii="仿宋_GB2312" w:hAnsi="仿宋_GB2312" w:eastAsia="仿宋_GB2312" w:cs="仿宋_GB2312"/>
                <w:color w:val="000000" w:themeColor="text1"/>
                <w:spacing w:val="-11"/>
                <w:w w:val="95"/>
                <w:kern w:val="21"/>
                <w:sz w:val="30"/>
                <w:szCs w:val="30"/>
                <w14:textFill>
                  <w14:solidFill>
                    <w14:schemeClr w14:val="tx1"/>
                  </w14:solidFill>
                </w14:textFill>
              </w:rPr>
              <w:t>健康证等；</w:t>
            </w:r>
          </w:p>
          <w:p>
            <w:pPr>
              <w:keepNext w:val="0"/>
              <w:keepLines w:val="0"/>
              <w:pageBreakBefore w:val="0"/>
              <w:widowControl/>
              <w:kinsoku/>
              <w:wordWrap/>
              <w:overflowPunct/>
              <w:topLinePunct w:val="0"/>
              <w:autoSpaceDE/>
              <w:autoSpaceDN/>
              <w:bidi w:val="0"/>
              <w:adjustRightInd/>
              <w:snapToGrid/>
              <w:spacing w:line="460" w:lineRule="exact"/>
              <w:ind w:right="105" w:rightChars="50" w:firstLine="263" w:firstLineChars="100"/>
              <w:jc w:val="left"/>
              <w:textAlignment w:val="auto"/>
              <w:rPr>
                <w:rFonts w:ascii="仿宋_GB2312" w:hAnsi="仿宋_GB2312" w:eastAsia="仿宋_GB2312" w:cs="仿宋_GB2312"/>
                <w:color w:val="000000"/>
                <w:spacing w:val="-11"/>
                <w:w w:val="95"/>
                <w:kern w:val="21"/>
                <w:sz w:val="30"/>
                <w:szCs w:val="30"/>
              </w:rPr>
            </w:pPr>
            <w:r>
              <w:rPr>
                <w:rFonts w:hint="eastAsia" w:ascii="仿宋_GB2312" w:hAnsi="仿宋_GB2312" w:eastAsia="仿宋_GB2312" w:cs="仿宋_GB2312"/>
                <w:color w:val="000000"/>
                <w:spacing w:val="-11"/>
                <w:w w:val="95"/>
                <w:kern w:val="21"/>
                <w:sz w:val="30"/>
                <w:szCs w:val="30"/>
              </w:rPr>
              <w:t>（6）竞标初次报价表（格式自拟）；</w:t>
            </w:r>
          </w:p>
          <w:p>
            <w:pPr>
              <w:keepNext w:val="0"/>
              <w:keepLines w:val="0"/>
              <w:pageBreakBefore w:val="0"/>
              <w:widowControl/>
              <w:kinsoku/>
              <w:wordWrap/>
              <w:overflowPunct/>
              <w:topLinePunct w:val="0"/>
              <w:autoSpaceDE/>
              <w:autoSpaceDN/>
              <w:bidi w:val="0"/>
              <w:adjustRightInd/>
              <w:snapToGrid/>
              <w:spacing w:line="460" w:lineRule="exact"/>
              <w:ind w:right="105" w:rightChars="50" w:firstLine="263" w:firstLineChars="100"/>
              <w:jc w:val="left"/>
              <w:textAlignment w:val="auto"/>
              <w:rPr>
                <w:rFonts w:ascii="仿宋_GB2312" w:hAnsi="仿宋_GB2312" w:eastAsia="仿宋_GB2312" w:cs="仿宋_GB2312"/>
                <w:color w:val="000000"/>
                <w:spacing w:val="-11"/>
                <w:w w:val="95"/>
                <w:kern w:val="21"/>
                <w:sz w:val="30"/>
                <w:szCs w:val="30"/>
              </w:rPr>
            </w:pPr>
            <w:r>
              <w:rPr>
                <w:rFonts w:hint="eastAsia" w:ascii="仿宋_GB2312" w:hAnsi="仿宋_GB2312" w:eastAsia="仿宋_GB2312" w:cs="仿宋_GB2312"/>
                <w:color w:val="000000"/>
                <w:spacing w:val="-11"/>
                <w:w w:val="95"/>
                <w:kern w:val="21"/>
                <w:sz w:val="30"/>
                <w:szCs w:val="30"/>
              </w:rPr>
              <w:t>（7）出租铺面的装修改造方案（涉及水电改造部分须符合学院管理要求）；</w:t>
            </w:r>
          </w:p>
          <w:p>
            <w:pPr>
              <w:keepNext w:val="0"/>
              <w:keepLines w:val="0"/>
              <w:pageBreakBefore w:val="0"/>
              <w:widowControl/>
              <w:kinsoku/>
              <w:wordWrap/>
              <w:overflowPunct/>
              <w:topLinePunct w:val="0"/>
              <w:autoSpaceDE/>
              <w:autoSpaceDN/>
              <w:bidi w:val="0"/>
              <w:adjustRightInd/>
              <w:snapToGrid/>
              <w:spacing w:line="460" w:lineRule="exact"/>
              <w:ind w:right="105" w:rightChars="50" w:firstLine="263" w:firstLineChars="100"/>
              <w:jc w:val="left"/>
              <w:textAlignment w:val="auto"/>
              <w:rPr>
                <w:rFonts w:ascii="仿宋_GB2312" w:hAnsi="仿宋_GB2312" w:eastAsia="仿宋_GB2312" w:cs="仿宋_GB2312"/>
                <w:color w:val="000000"/>
                <w:spacing w:val="-11"/>
                <w:w w:val="95"/>
                <w:kern w:val="21"/>
                <w:sz w:val="30"/>
                <w:szCs w:val="30"/>
              </w:rPr>
            </w:pPr>
            <w:r>
              <w:rPr>
                <w:rFonts w:hint="eastAsia" w:ascii="仿宋_GB2312" w:hAnsi="仿宋_GB2312" w:eastAsia="仿宋_GB2312" w:cs="仿宋_GB2312"/>
                <w:color w:val="000000"/>
                <w:spacing w:val="-11"/>
                <w:w w:val="95"/>
                <w:kern w:val="21"/>
                <w:sz w:val="30"/>
                <w:szCs w:val="30"/>
              </w:rPr>
              <w:t>（8）竞租人认为必须提供的其它资料。</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spacing w:val="-11"/>
                <w:w w:val="95"/>
                <w:kern w:val="0"/>
                <w:sz w:val="30"/>
                <w:szCs w:val="30"/>
              </w:rPr>
            </w:pPr>
            <w:r>
              <w:rPr>
                <w:rFonts w:hint="eastAsia" w:ascii="仿宋_GB2312" w:hAnsi="仿宋_GB2312" w:eastAsia="仿宋_GB2312" w:cs="仿宋_GB2312"/>
                <w:color w:val="000000"/>
                <w:spacing w:val="-11"/>
                <w:w w:val="95"/>
                <w:kern w:val="21"/>
                <w:sz w:val="30"/>
                <w:szCs w:val="30"/>
              </w:rPr>
              <w:t>以上材料均需加盖竞标人单位公章，个人投标的须手写签名确认。</w:t>
            </w:r>
          </w:p>
        </w:tc>
      </w:tr>
      <w:tr>
        <w:tblPrEx>
          <w:tblCellMar>
            <w:top w:w="0" w:type="dxa"/>
            <w:left w:w="0" w:type="dxa"/>
            <w:bottom w:w="0" w:type="dxa"/>
            <w:right w:w="0"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5</w:t>
            </w:r>
          </w:p>
        </w:tc>
        <w:tc>
          <w:tcPr>
            <w:tcW w:w="14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竞租底价</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及</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价格文件</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要求</w:t>
            </w:r>
          </w:p>
        </w:tc>
        <w:tc>
          <w:tcPr>
            <w:tcW w:w="735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488" w:firstLineChars="200"/>
              <w:jc w:val="left"/>
              <w:textAlignment w:val="auto"/>
              <w:rPr>
                <w:rFonts w:ascii="仿宋" w:hAnsi="仿宋" w:eastAsia="仿宋"/>
                <w:spacing w:val="-11"/>
                <w:w w:val="95"/>
                <w:sz w:val="28"/>
                <w:szCs w:val="28"/>
              </w:rPr>
            </w:pPr>
            <w:r>
              <w:rPr>
                <w:rFonts w:hint="eastAsia" w:ascii="仿宋" w:hAnsi="仿宋" w:eastAsia="仿宋"/>
                <w:spacing w:val="-11"/>
                <w:w w:val="95"/>
                <w:sz w:val="28"/>
                <w:szCs w:val="28"/>
              </w:rPr>
              <w:t>投标时，竞标人需确保已经仔细阅读本招标文件并且完全同意招标文件中的相关要求和约定，在符合本次招标所规定的全部条件下自行投标报价。有关报价要求如下：</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spacing w:val="-11"/>
                <w:w w:val="95"/>
                <w:kern w:val="0"/>
                <w:sz w:val="30"/>
                <w:szCs w:val="30"/>
              </w:rPr>
            </w:pPr>
            <w:r>
              <w:rPr>
                <w:rFonts w:hint="eastAsia" w:ascii="仿宋_GB2312" w:hAnsi="仿宋_GB2312" w:eastAsia="仿宋_GB2312" w:cs="仿宋_GB2312"/>
                <w:color w:val="000000"/>
                <w:spacing w:val="-11"/>
                <w:w w:val="95"/>
                <w:kern w:val="0"/>
                <w:sz w:val="30"/>
                <w:szCs w:val="30"/>
              </w:rPr>
              <w:t>1</w:t>
            </w:r>
            <w:r>
              <w:rPr>
                <w:rFonts w:hint="eastAsia" w:ascii="仿宋_GB2312" w:hAnsi="仿宋_GB2312" w:eastAsia="仿宋_GB2312" w:cs="仿宋_GB2312"/>
                <w:color w:val="000000"/>
                <w:spacing w:val="-11"/>
                <w:w w:val="95"/>
                <w:kern w:val="0"/>
                <w:sz w:val="30"/>
                <w:szCs w:val="30"/>
                <w:lang w:eastAsia="zh-CN"/>
              </w:rPr>
              <w:t>.</w:t>
            </w:r>
            <w:r>
              <w:rPr>
                <w:rFonts w:hint="eastAsia" w:ascii="仿宋_GB2312" w:hAnsi="仿宋_GB2312" w:eastAsia="仿宋_GB2312" w:cs="仿宋_GB2312"/>
                <w:color w:val="000000"/>
                <w:spacing w:val="-11"/>
                <w:w w:val="95"/>
                <w:kern w:val="0"/>
                <w:sz w:val="30"/>
                <w:szCs w:val="30"/>
              </w:rPr>
              <w:t>竞租底价：长堽校区理发店</w:t>
            </w: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竞租底价为</w:t>
            </w:r>
            <w:r>
              <w:rPr>
                <w:rFonts w:hint="eastAsia" w:ascii="仿宋_GB2312" w:hAnsi="仿宋_GB2312" w:eastAsia="仿宋_GB2312" w:cs="仿宋_GB2312"/>
                <w:color w:val="FF0000"/>
                <w:spacing w:val="-11"/>
                <w:w w:val="95"/>
                <w:kern w:val="0"/>
                <w:sz w:val="30"/>
                <w:szCs w:val="30"/>
              </w:rPr>
              <w:t>6000</w:t>
            </w: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元/年；里建校区理发店竞租底价为</w:t>
            </w:r>
            <w:r>
              <w:rPr>
                <w:rFonts w:hint="eastAsia" w:ascii="仿宋_GB2312" w:hAnsi="仿宋_GB2312" w:eastAsia="仿宋_GB2312" w:cs="仿宋_GB2312"/>
                <w:color w:val="FF0000"/>
                <w:spacing w:val="-11"/>
                <w:w w:val="95"/>
                <w:kern w:val="0"/>
                <w:sz w:val="30"/>
                <w:szCs w:val="30"/>
              </w:rPr>
              <w:t>10000元</w:t>
            </w: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/年。</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spacing w:val="-11"/>
                <w:w w:val="95"/>
                <w:kern w:val="0"/>
                <w:sz w:val="30"/>
                <w:szCs w:val="30"/>
              </w:rPr>
            </w:pPr>
            <w:r>
              <w:rPr>
                <w:rFonts w:hint="eastAsia" w:ascii="仿宋_GB2312" w:hAnsi="仿宋_GB2312" w:eastAsia="仿宋_GB2312" w:cs="仿宋_GB2312"/>
                <w:color w:val="000000"/>
                <w:spacing w:val="-11"/>
                <w:w w:val="95"/>
                <w:kern w:val="0"/>
                <w:sz w:val="30"/>
                <w:szCs w:val="30"/>
              </w:rPr>
              <w:t>2</w:t>
            </w:r>
            <w:r>
              <w:rPr>
                <w:rFonts w:hint="eastAsia" w:ascii="仿宋_GB2312" w:hAnsi="仿宋_GB2312" w:eastAsia="仿宋_GB2312" w:cs="仿宋_GB2312"/>
                <w:color w:val="000000"/>
                <w:spacing w:val="-11"/>
                <w:w w:val="95"/>
                <w:kern w:val="0"/>
                <w:sz w:val="30"/>
                <w:szCs w:val="30"/>
                <w:lang w:eastAsia="zh-CN"/>
              </w:rPr>
              <w:t>.</w:t>
            </w:r>
            <w:r>
              <w:rPr>
                <w:rFonts w:hint="eastAsia" w:ascii="仿宋_GB2312" w:hAnsi="仿宋_GB2312" w:eastAsia="仿宋_GB2312" w:cs="仿宋_GB2312"/>
                <w:color w:val="000000"/>
                <w:spacing w:val="-11"/>
                <w:w w:val="95"/>
                <w:kern w:val="0"/>
                <w:sz w:val="30"/>
                <w:szCs w:val="30"/>
              </w:rPr>
              <w:t>招租铺面的竞标报价按年租金为单位计算，竞标初次价不得低于最低投标价，最终报价不得低于初次报价，否则作投标无效处理。</w:t>
            </w:r>
          </w:p>
        </w:tc>
      </w:tr>
      <w:tr>
        <w:tblPrEx>
          <w:tblCellMar>
            <w:top w:w="0" w:type="dxa"/>
            <w:left w:w="0" w:type="dxa"/>
            <w:bottom w:w="0" w:type="dxa"/>
            <w:right w:w="0" w:type="dxa"/>
          </w:tblCellMar>
        </w:tblPrEx>
        <w:trPr>
          <w:trHeight w:val="154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6</w:t>
            </w:r>
          </w:p>
        </w:tc>
        <w:tc>
          <w:tcPr>
            <w:tcW w:w="14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竞标</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保证金</w:t>
            </w:r>
          </w:p>
        </w:tc>
        <w:tc>
          <w:tcPr>
            <w:tcW w:w="735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pPr>
            <w:r>
              <w:rPr>
                <w:rFonts w:hint="eastAsia" w:ascii="仿宋_GB2312" w:hAnsi="仿宋_GB2312" w:eastAsia="仿宋_GB2312" w:cs="仿宋_GB2312"/>
                <w:color w:val="000000"/>
                <w:spacing w:val="-11"/>
                <w:w w:val="95"/>
                <w:kern w:val="0"/>
                <w:sz w:val="30"/>
                <w:szCs w:val="30"/>
              </w:rPr>
              <w:t>1.每一个竞租人在竞标时须现场缴押</w:t>
            </w: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竞标保证金（现金，密封）2000元整。开标后，未中标者，投标保证金如数退还</w:t>
            </w:r>
            <w:r>
              <w:rPr>
                <w:rFonts w:hint="eastAsia" w:ascii="仿宋_GB2312" w:hAnsi="仿宋_GB2312" w:eastAsia="仿宋_GB2312" w:cs="仿宋_GB2312"/>
                <w:color w:val="0D0D0D" w:themeColor="text1" w:themeTint="F2"/>
                <w:spacing w:val="-11"/>
                <w:w w:val="95"/>
                <w:kern w:val="0"/>
                <w:sz w:val="30"/>
                <w:szCs w:val="30"/>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中标者将竞标保证金存入指定账户，如弃标，则无权要求返还竞标保证金。</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2.中标者按年租金的30%缴交租赁合同履约保证金，履约保证金须在租赁合同签订前通过转账方式缴交，并凭《缴款通知书》、转账回执到我院计划财务处开具缴款收据，待租赁合同期满后凭缴款收据办理履约保证金退还手续（无息）。</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spacing w:val="-11"/>
                <w:w w:val="95"/>
                <w:kern w:val="0"/>
                <w:sz w:val="30"/>
                <w:szCs w:val="30"/>
              </w:rPr>
            </w:pPr>
            <w:r>
              <w:rPr>
                <w:rFonts w:hint="eastAsia" w:ascii="仿宋_GB2312" w:hAnsi="仿宋_GB2312" w:eastAsia="仿宋_GB2312" w:cs="仿宋_GB2312"/>
                <w:color w:val="000000"/>
                <w:spacing w:val="-11"/>
                <w:w w:val="95"/>
                <w:kern w:val="0"/>
                <w:sz w:val="30"/>
                <w:szCs w:val="30"/>
              </w:rPr>
              <w:t>竞标保证金、履约保证金缴存账户如下：</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spacing w:val="-11"/>
                <w:w w:val="95"/>
                <w:kern w:val="0"/>
                <w:sz w:val="30"/>
                <w:szCs w:val="30"/>
              </w:rPr>
            </w:pPr>
            <w:r>
              <w:rPr>
                <w:rFonts w:hint="eastAsia" w:ascii="仿宋_GB2312" w:hAnsi="仿宋_GB2312" w:eastAsia="仿宋_GB2312" w:cs="仿宋_GB2312"/>
                <w:spacing w:val="-11"/>
                <w:w w:val="95"/>
                <w:kern w:val="0"/>
                <w:sz w:val="30"/>
                <w:szCs w:val="30"/>
              </w:rPr>
              <w:t>开户名：广西水利电力职业技术学院</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spacing w:val="-11"/>
                <w:w w:val="95"/>
                <w:kern w:val="0"/>
                <w:sz w:val="30"/>
                <w:szCs w:val="30"/>
              </w:rPr>
            </w:pPr>
            <w:r>
              <w:rPr>
                <w:rFonts w:hint="eastAsia" w:ascii="仿宋_GB2312" w:hAnsi="仿宋_GB2312" w:eastAsia="仿宋_GB2312" w:cs="仿宋_GB2312"/>
                <w:spacing w:val="-11"/>
                <w:w w:val="95"/>
                <w:kern w:val="0"/>
                <w:sz w:val="30"/>
                <w:szCs w:val="30"/>
              </w:rPr>
              <w:t>统一社会信用代码：1245000049850044XB</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spacing w:val="-11"/>
                <w:w w:val="95"/>
                <w:kern w:val="0"/>
                <w:sz w:val="30"/>
                <w:szCs w:val="30"/>
              </w:rPr>
            </w:pPr>
            <w:r>
              <w:rPr>
                <w:rFonts w:hint="eastAsia" w:ascii="仿宋_GB2312" w:hAnsi="仿宋_GB2312" w:eastAsia="仿宋_GB2312" w:cs="仿宋_GB2312"/>
                <w:spacing w:val="-11"/>
                <w:w w:val="95"/>
                <w:kern w:val="0"/>
                <w:sz w:val="30"/>
                <w:szCs w:val="30"/>
              </w:rPr>
              <w:t>开户行：南宁市农行民族长岗支行</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spacing w:val="-11"/>
                <w:w w:val="95"/>
                <w:kern w:val="0"/>
                <w:sz w:val="30"/>
                <w:szCs w:val="30"/>
              </w:rPr>
            </w:pPr>
            <w:r>
              <w:rPr>
                <w:rFonts w:hint="eastAsia" w:ascii="仿宋_GB2312" w:hAnsi="仿宋_GB2312" w:eastAsia="仿宋_GB2312" w:cs="仿宋_GB2312"/>
                <w:spacing w:val="-11"/>
                <w:w w:val="95"/>
                <w:kern w:val="0"/>
                <w:sz w:val="30"/>
                <w:szCs w:val="30"/>
              </w:rPr>
              <w:t>账  号：20006001040000459</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spacing w:val="-11"/>
                <w:w w:val="95"/>
                <w:kern w:val="0"/>
                <w:sz w:val="30"/>
                <w:szCs w:val="30"/>
              </w:rPr>
              <w:t>交款时请备注缴款项目名称、缴款单位名称及社会统一信用代码、联系人及手机号、邮箱等信息，以便我单位财务部门开具保证金票据。</w:t>
            </w:r>
          </w:p>
        </w:tc>
      </w:tr>
      <w:tr>
        <w:tblPrEx>
          <w:tblCellMar>
            <w:top w:w="0" w:type="dxa"/>
            <w:left w:w="0" w:type="dxa"/>
            <w:bottom w:w="0" w:type="dxa"/>
            <w:right w:w="0" w:type="dxa"/>
          </w:tblCellMar>
        </w:tblPrEx>
        <w:trPr>
          <w:trHeight w:val="431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7</w:t>
            </w:r>
          </w:p>
        </w:tc>
        <w:tc>
          <w:tcPr>
            <w:tcW w:w="14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报名时间</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及地点</w:t>
            </w:r>
          </w:p>
        </w:tc>
        <w:tc>
          <w:tcPr>
            <w:tcW w:w="735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1.报名截止时间：</w:t>
            </w:r>
            <w:r>
              <w:rPr>
                <w:rFonts w:hint="eastAsia" w:asciiTheme="minorEastAsia" w:hAnsiTheme="minorEastAsia" w:eastAsiaTheme="minorEastAsia" w:cstheme="minorEastAsia"/>
                <w:b/>
                <w:bCs/>
                <w:color w:val="C00000"/>
                <w:spacing w:val="-11"/>
                <w:w w:val="95"/>
                <w:kern w:val="0"/>
                <w:sz w:val="30"/>
                <w:szCs w:val="30"/>
              </w:rPr>
              <w:t>2020年5月1</w:t>
            </w:r>
            <w:r>
              <w:rPr>
                <w:rFonts w:hint="eastAsia" w:asciiTheme="minorEastAsia" w:hAnsiTheme="minorEastAsia" w:eastAsiaTheme="minorEastAsia" w:cstheme="minorEastAsia"/>
                <w:b/>
                <w:bCs/>
                <w:color w:val="C00000"/>
                <w:spacing w:val="-11"/>
                <w:w w:val="95"/>
                <w:kern w:val="0"/>
                <w:sz w:val="30"/>
                <w:szCs w:val="30"/>
                <w:lang w:val="en-US" w:eastAsia="zh-CN"/>
              </w:rPr>
              <w:t>7</w:t>
            </w:r>
            <w:r>
              <w:rPr>
                <w:rFonts w:hint="eastAsia" w:asciiTheme="minorEastAsia" w:hAnsiTheme="minorEastAsia" w:eastAsiaTheme="minorEastAsia" w:cstheme="minorEastAsia"/>
                <w:b/>
                <w:bCs/>
                <w:color w:val="C00000"/>
                <w:spacing w:val="-11"/>
                <w:w w:val="95"/>
                <w:kern w:val="0"/>
                <w:sz w:val="30"/>
                <w:szCs w:val="30"/>
              </w:rPr>
              <w:t>日下午17：00。</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hint="eastAsia" w:ascii="仿宋_GB2312" w:hAnsi="仿宋_GB2312" w:eastAsia="仿宋_GB2312" w:cs="仿宋_GB2312"/>
                <w:spacing w:val="-11"/>
                <w:w w:val="95"/>
                <w:kern w:val="0"/>
                <w:sz w:val="30"/>
                <w:szCs w:val="30"/>
              </w:rPr>
            </w:pPr>
            <w:r>
              <w:rPr>
                <w:rFonts w:hint="eastAsia" w:ascii="仿宋_GB2312" w:hAnsi="仿宋_GB2312" w:eastAsia="仿宋_GB2312" w:cs="仿宋_GB2312"/>
                <w:spacing w:val="-11"/>
                <w:w w:val="95"/>
                <w:kern w:val="0"/>
                <w:sz w:val="30"/>
                <w:szCs w:val="30"/>
              </w:rPr>
              <w:t>2.报名办法：提供竞标人的营业执照复印件、竞标函（说明竞标项目、联系人、联系方式等）并加盖公章。</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hint="eastAsia" w:ascii="仿宋_GB2312" w:hAnsi="仿宋_GB2312" w:eastAsia="仿宋_GB2312" w:cs="仿宋_GB2312"/>
                <w:spacing w:val="-11"/>
                <w:w w:val="95"/>
                <w:kern w:val="0"/>
                <w:sz w:val="30"/>
                <w:szCs w:val="30"/>
              </w:rPr>
            </w:pPr>
            <w:r>
              <w:rPr>
                <w:rFonts w:hint="eastAsia" w:ascii="仿宋_GB2312" w:hAnsi="仿宋_GB2312" w:eastAsia="仿宋_GB2312" w:cs="仿宋_GB2312"/>
                <w:spacing w:val="-11"/>
                <w:w w:val="95"/>
                <w:kern w:val="0"/>
                <w:sz w:val="30"/>
                <w:szCs w:val="30"/>
              </w:rPr>
              <w:t>有竞标意向的公司（或个人），请在报名截至时间前将以上材料扫描发送到gxsdxyzcgl@163.com进行网上报名（网上报名后无需至现场报名）。</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6" w:firstLineChars="200"/>
              <w:jc w:val="left"/>
              <w:textAlignment w:val="auto"/>
              <w:rPr>
                <w:rFonts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pPr>
            <w:r>
              <w:rPr>
                <w:rFonts w:hint="eastAsia" w:ascii="仿宋_GB2312" w:hAnsi="仿宋_GB2312" w:eastAsia="仿宋_GB2312" w:cs="仿宋_GB2312"/>
                <w:spacing w:val="-11"/>
                <w:w w:val="95"/>
                <w:kern w:val="0"/>
                <w:sz w:val="30"/>
                <w:szCs w:val="30"/>
              </w:rPr>
              <w:t>3.报名联系人：广西水利电力职业技术学院资产处 李老师（联系电话：0771-2085121）</w:t>
            </w:r>
          </w:p>
        </w:tc>
      </w:tr>
      <w:tr>
        <w:tblPrEx>
          <w:tblCellMar>
            <w:top w:w="0" w:type="dxa"/>
            <w:left w:w="0" w:type="dxa"/>
            <w:bottom w:w="0" w:type="dxa"/>
            <w:right w:w="0" w:type="dxa"/>
          </w:tblCellMar>
        </w:tblPrEx>
        <w:trPr>
          <w:trHeight w:val="295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8</w:t>
            </w:r>
          </w:p>
        </w:tc>
        <w:tc>
          <w:tcPr>
            <w:tcW w:w="14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开标时间</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及地点</w:t>
            </w:r>
          </w:p>
        </w:tc>
        <w:tc>
          <w:tcPr>
            <w:tcW w:w="735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textAlignment w:val="auto"/>
              <w:rPr>
                <w:rFonts w:asciiTheme="minorEastAsia" w:hAnsiTheme="minorEastAsia" w:eastAsiaTheme="minorEastAsia" w:cstheme="minorEastAsia"/>
                <w:color w:val="0D0D0D" w:themeColor="text1" w:themeTint="F2"/>
                <w:spacing w:val="-11"/>
                <w:w w:val="95"/>
                <w:kern w:val="0"/>
                <w:sz w:val="30"/>
                <w:szCs w:val="30"/>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1.竞标文件递交截止时间：</w:t>
            </w:r>
            <w:r>
              <w:rPr>
                <w:rFonts w:hint="eastAsia" w:asciiTheme="minorEastAsia" w:hAnsiTheme="minorEastAsia" w:eastAsiaTheme="minorEastAsia" w:cstheme="minorEastAsia"/>
                <w:b/>
                <w:bCs/>
                <w:color w:val="C00000"/>
                <w:spacing w:val="-11"/>
                <w:w w:val="95"/>
                <w:kern w:val="0"/>
                <w:sz w:val="30"/>
                <w:szCs w:val="30"/>
              </w:rPr>
              <w:t>2020年5月1</w:t>
            </w:r>
            <w:r>
              <w:rPr>
                <w:rFonts w:hint="eastAsia" w:asciiTheme="minorEastAsia" w:hAnsiTheme="minorEastAsia" w:eastAsiaTheme="minorEastAsia" w:cstheme="minorEastAsia"/>
                <w:b/>
                <w:bCs/>
                <w:color w:val="C00000"/>
                <w:spacing w:val="-11"/>
                <w:w w:val="95"/>
                <w:kern w:val="0"/>
                <w:sz w:val="30"/>
                <w:szCs w:val="30"/>
                <w:lang w:val="en-US" w:eastAsia="zh-CN"/>
              </w:rPr>
              <w:t>8</w:t>
            </w:r>
            <w:r>
              <w:rPr>
                <w:rFonts w:hint="eastAsia" w:asciiTheme="minorEastAsia" w:hAnsiTheme="minorEastAsia" w:eastAsiaTheme="minorEastAsia" w:cstheme="minorEastAsia"/>
                <w:b/>
                <w:bCs/>
                <w:color w:val="C00000"/>
                <w:spacing w:val="-11"/>
                <w:w w:val="95"/>
                <w:kern w:val="0"/>
                <w:sz w:val="30"/>
                <w:szCs w:val="30"/>
              </w:rPr>
              <w:t>日</w:t>
            </w:r>
            <w:r>
              <w:rPr>
                <w:rFonts w:hint="eastAsia" w:asciiTheme="minorEastAsia" w:hAnsiTheme="minorEastAsia" w:eastAsiaTheme="minorEastAsia" w:cstheme="minorEastAsia"/>
                <w:b/>
                <w:bCs/>
                <w:color w:val="C00000"/>
                <w:spacing w:val="-11"/>
                <w:w w:val="95"/>
                <w:kern w:val="0"/>
                <w:sz w:val="30"/>
                <w:szCs w:val="30"/>
                <w:lang w:eastAsia="zh-CN"/>
              </w:rPr>
              <w:t>下</w:t>
            </w:r>
            <w:r>
              <w:rPr>
                <w:rFonts w:hint="eastAsia" w:asciiTheme="minorEastAsia" w:hAnsiTheme="minorEastAsia" w:eastAsiaTheme="minorEastAsia" w:cstheme="minorEastAsia"/>
                <w:b/>
                <w:bCs/>
                <w:color w:val="C00000"/>
                <w:spacing w:val="-11"/>
                <w:w w:val="95"/>
                <w:kern w:val="0"/>
                <w:sz w:val="30"/>
                <w:szCs w:val="30"/>
              </w:rPr>
              <w:t>午</w:t>
            </w:r>
            <w:r>
              <w:rPr>
                <w:rFonts w:hint="eastAsia" w:asciiTheme="minorEastAsia" w:hAnsiTheme="minorEastAsia" w:eastAsiaTheme="minorEastAsia" w:cstheme="minorEastAsia"/>
                <w:b/>
                <w:bCs/>
                <w:color w:val="C00000"/>
                <w:spacing w:val="-11"/>
                <w:w w:val="95"/>
                <w:kern w:val="0"/>
                <w:sz w:val="30"/>
                <w:szCs w:val="30"/>
                <w:lang w:val="en-US" w:eastAsia="zh-CN"/>
              </w:rPr>
              <w:t>15</w:t>
            </w:r>
            <w:r>
              <w:rPr>
                <w:rFonts w:hint="eastAsia" w:asciiTheme="minorEastAsia" w:hAnsiTheme="minorEastAsia" w:eastAsiaTheme="minorEastAsia" w:cstheme="minorEastAsia"/>
                <w:b/>
                <w:bCs/>
                <w:color w:val="C00000"/>
                <w:spacing w:val="-11"/>
                <w:w w:val="95"/>
                <w:kern w:val="0"/>
                <w:sz w:val="30"/>
                <w:szCs w:val="30"/>
              </w:rPr>
              <w:t>：</w:t>
            </w:r>
            <w:r>
              <w:rPr>
                <w:rFonts w:hint="eastAsia" w:asciiTheme="minorEastAsia" w:hAnsiTheme="minorEastAsia" w:eastAsiaTheme="minorEastAsia" w:cstheme="minorEastAsia"/>
                <w:b/>
                <w:bCs/>
                <w:color w:val="C00000"/>
                <w:spacing w:val="-11"/>
                <w:w w:val="95"/>
                <w:kern w:val="0"/>
                <w:sz w:val="30"/>
                <w:szCs w:val="30"/>
                <w:lang w:val="en-US" w:eastAsia="zh-CN"/>
              </w:rPr>
              <w:t>3</w:t>
            </w:r>
            <w:r>
              <w:rPr>
                <w:rFonts w:hint="eastAsia" w:asciiTheme="minorEastAsia" w:hAnsiTheme="minorEastAsia" w:eastAsiaTheme="minorEastAsia" w:cstheme="minorEastAsia"/>
                <w:b/>
                <w:bCs/>
                <w:color w:val="C00000"/>
                <w:spacing w:val="-11"/>
                <w:w w:val="95"/>
                <w:kern w:val="0"/>
                <w:sz w:val="30"/>
                <w:szCs w:val="30"/>
              </w:rPr>
              <w:t>0</w:t>
            </w:r>
            <w:r>
              <w:rPr>
                <w:rFonts w:hint="eastAsia" w:asciiTheme="minorEastAsia" w:hAnsiTheme="minorEastAsia" w:eastAsiaTheme="minorEastAsia" w:cstheme="minorEastAsia"/>
                <w:b w:val="0"/>
                <w:bCs w:val="0"/>
                <w:color w:val="0D0D0D" w:themeColor="text1" w:themeTint="F2"/>
                <w:spacing w:val="-11"/>
                <w:w w:val="95"/>
                <w:kern w:val="0"/>
                <w:sz w:val="30"/>
                <w:szCs w:val="30"/>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263" w:firstLineChars="100"/>
              <w:jc w:val="left"/>
              <w:textAlignment w:val="auto"/>
              <w:rPr>
                <w:rFonts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竞标文件接收地点：广西水利电力职业技术学院长堽校区（南宁市兴宁区长堽路99号）</w:t>
            </w:r>
            <w:r>
              <w:rPr>
                <w:rFonts w:hint="eastAsia" w:ascii="仿宋_GB2312" w:hAnsi="仿宋_GB2312" w:eastAsia="仿宋_GB2312" w:cs="仿宋_GB2312"/>
                <w:color w:val="0D0D0D" w:themeColor="text1" w:themeTint="F2"/>
                <w:spacing w:val="-11"/>
                <w:w w:val="95"/>
                <w:kern w:val="0"/>
                <w:sz w:val="30"/>
                <w:szCs w:val="30"/>
                <w:lang w:eastAsia="zh-CN"/>
                <w14:textFill>
                  <w14:solidFill>
                    <w14:schemeClr w14:val="tx1">
                      <w14:lumMod w14:val="95000"/>
                      <w14:lumOff w14:val="5000"/>
                    </w14:schemeClr>
                  </w14:solidFill>
                </w14:textFill>
              </w:rPr>
              <w:t>后勤管理处</w:t>
            </w:r>
            <w:r>
              <w:rPr>
                <w:rFonts w:hint="eastAsia" w:ascii="仿宋_GB2312" w:hAnsi="仿宋_GB2312" w:eastAsia="仿宋_GB2312" w:cs="仿宋_GB2312"/>
                <w:color w:val="0D0D0D" w:themeColor="text1" w:themeTint="F2"/>
                <w:spacing w:val="-11"/>
                <w:w w:val="95"/>
                <w:kern w:val="0"/>
                <w:sz w:val="30"/>
                <w:szCs w:val="30"/>
                <w:lang w:val="en-US" w:eastAsia="zh-CN"/>
                <w14:textFill>
                  <w14:solidFill>
                    <w14:schemeClr w14:val="tx1">
                      <w14:lumMod w14:val="95000"/>
                      <w14:lumOff w14:val="5000"/>
                    </w14:schemeClr>
                  </w14:solidFill>
                </w14:textFill>
              </w:rPr>
              <w:t>201会议室</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textAlignment w:val="auto"/>
              <w:rPr>
                <w:rFonts w:ascii="仿宋_GB2312" w:hAnsi="仿宋_GB2312" w:eastAsia="仿宋_GB2312" w:cs="仿宋_GB2312"/>
                <w:b/>
                <w:bCs/>
                <w:color w:val="0D0D0D" w:themeColor="text1" w:themeTint="F2"/>
                <w:spacing w:val="-11"/>
                <w:w w:val="95"/>
                <w:kern w:val="0"/>
                <w:sz w:val="30"/>
                <w:szCs w:val="30"/>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2.开标时间：</w:t>
            </w:r>
            <w:r>
              <w:rPr>
                <w:rFonts w:hint="eastAsia" w:asciiTheme="minorEastAsia" w:hAnsiTheme="minorEastAsia" w:eastAsiaTheme="minorEastAsia" w:cstheme="minorEastAsia"/>
                <w:b/>
                <w:bCs/>
                <w:color w:val="C00000"/>
                <w:spacing w:val="-11"/>
                <w:w w:val="95"/>
                <w:kern w:val="0"/>
                <w:sz w:val="30"/>
                <w:szCs w:val="30"/>
              </w:rPr>
              <w:t>2020年5月1</w:t>
            </w:r>
            <w:r>
              <w:rPr>
                <w:rFonts w:hint="eastAsia" w:asciiTheme="minorEastAsia" w:hAnsiTheme="minorEastAsia" w:eastAsiaTheme="minorEastAsia" w:cstheme="minorEastAsia"/>
                <w:b/>
                <w:bCs/>
                <w:color w:val="C00000"/>
                <w:spacing w:val="-11"/>
                <w:w w:val="95"/>
                <w:kern w:val="0"/>
                <w:sz w:val="30"/>
                <w:szCs w:val="30"/>
                <w:lang w:val="en-US" w:eastAsia="zh-CN"/>
              </w:rPr>
              <w:t>8</w:t>
            </w:r>
            <w:r>
              <w:rPr>
                <w:rFonts w:hint="eastAsia" w:asciiTheme="minorEastAsia" w:hAnsiTheme="minorEastAsia" w:eastAsiaTheme="minorEastAsia" w:cstheme="minorEastAsia"/>
                <w:b/>
                <w:bCs/>
                <w:color w:val="C00000"/>
                <w:spacing w:val="-11"/>
                <w:w w:val="95"/>
                <w:kern w:val="0"/>
                <w:sz w:val="30"/>
                <w:szCs w:val="30"/>
              </w:rPr>
              <w:t>日</w:t>
            </w:r>
            <w:r>
              <w:rPr>
                <w:rFonts w:hint="eastAsia" w:asciiTheme="minorEastAsia" w:hAnsiTheme="minorEastAsia" w:eastAsiaTheme="minorEastAsia" w:cstheme="minorEastAsia"/>
                <w:b/>
                <w:bCs/>
                <w:color w:val="C00000"/>
                <w:spacing w:val="-11"/>
                <w:w w:val="95"/>
                <w:kern w:val="0"/>
                <w:sz w:val="30"/>
                <w:szCs w:val="30"/>
                <w:lang w:eastAsia="zh-CN"/>
              </w:rPr>
              <w:t>下</w:t>
            </w:r>
            <w:r>
              <w:rPr>
                <w:rFonts w:hint="eastAsia" w:asciiTheme="minorEastAsia" w:hAnsiTheme="minorEastAsia" w:eastAsiaTheme="minorEastAsia" w:cstheme="minorEastAsia"/>
                <w:b/>
                <w:bCs/>
                <w:color w:val="C00000"/>
                <w:spacing w:val="-11"/>
                <w:w w:val="95"/>
                <w:kern w:val="0"/>
                <w:sz w:val="30"/>
                <w:szCs w:val="30"/>
              </w:rPr>
              <w:t>午</w:t>
            </w:r>
            <w:r>
              <w:rPr>
                <w:rFonts w:hint="eastAsia" w:asciiTheme="minorEastAsia" w:hAnsiTheme="minorEastAsia" w:eastAsiaTheme="minorEastAsia" w:cstheme="minorEastAsia"/>
                <w:b/>
                <w:bCs/>
                <w:color w:val="C00000"/>
                <w:spacing w:val="-11"/>
                <w:w w:val="95"/>
                <w:kern w:val="0"/>
                <w:sz w:val="30"/>
                <w:szCs w:val="30"/>
                <w:lang w:val="en-US" w:eastAsia="zh-CN"/>
              </w:rPr>
              <w:t>15</w:t>
            </w:r>
            <w:r>
              <w:rPr>
                <w:rFonts w:hint="eastAsia" w:asciiTheme="minorEastAsia" w:hAnsiTheme="minorEastAsia" w:eastAsiaTheme="minorEastAsia" w:cstheme="minorEastAsia"/>
                <w:b/>
                <w:bCs/>
                <w:color w:val="C00000"/>
                <w:spacing w:val="-11"/>
                <w:w w:val="95"/>
                <w:kern w:val="0"/>
                <w:sz w:val="30"/>
                <w:szCs w:val="30"/>
              </w:rPr>
              <w:t>：</w:t>
            </w:r>
            <w:r>
              <w:rPr>
                <w:rFonts w:hint="eastAsia" w:asciiTheme="minorEastAsia" w:hAnsiTheme="minorEastAsia" w:eastAsiaTheme="minorEastAsia" w:cstheme="minorEastAsia"/>
                <w:b/>
                <w:bCs/>
                <w:color w:val="C00000"/>
                <w:spacing w:val="-11"/>
                <w:w w:val="95"/>
                <w:kern w:val="0"/>
                <w:sz w:val="30"/>
                <w:szCs w:val="30"/>
                <w:lang w:val="en-US" w:eastAsia="zh-CN"/>
              </w:rPr>
              <w:t>3</w:t>
            </w:r>
            <w:r>
              <w:rPr>
                <w:rFonts w:hint="eastAsia" w:asciiTheme="minorEastAsia" w:hAnsiTheme="minorEastAsia" w:eastAsiaTheme="minorEastAsia" w:cstheme="minorEastAsia"/>
                <w:b/>
                <w:bCs/>
                <w:color w:val="C00000"/>
                <w:spacing w:val="-11"/>
                <w:w w:val="95"/>
                <w:kern w:val="0"/>
                <w:sz w:val="30"/>
                <w:szCs w:val="30"/>
              </w:rPr>
              <w:t>0</w:t>
            </w:r>
            <w:r>
              <w:rPr>
                <w:rFonts w:hint="eastAsia" w:asciiTheme="minorEastAsia" w:hAnsiTheme="minorEastAsia" w:eastAsiaTheme="minorEastAsia" w:cstheme="minorEastAsia"/>
                <w:b w:val="0"/>
                <w:bCs w:val="0"/>
                <w:color w:val="C00000"/>
                <w:spacing w:val="-11"/>
                <w:w w:val="95"/>
                <w:kern w:val="0"/>
                <w:sz w:val="30"/>
                <w:szCs w:val="30"/>
              </w:rPr>
              <w:t>。</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263" w:firstLineChars="100"/>
              <w:jc w:val="left"/>
              <w:textAlignment w:val="auto"/>
              <w:rPr>
                <w:rFonts w:hint="default" w:ascii="仿宋_GB2312" w:hAnsi="仿宋_GB2312" w:eastAsia="仿宋_GB2312" w:cs="仿宋_GB2312"/>
                <w:color w:val="0D0D0D" w:themeColor="text1" w:themeTint="F2"/>
                <w:spacing w:val="-11"/>
                <w:w w:val="95"/>
                <w:kern w:val="0"/>
                <w:sz w:val="30"/>
                <w:szCs w:val="30"/>
                <w:lang w:val="en-US"/>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11"/>
                <w:w w:val="95"/>
                <w:kern w:val="0"/>
                <w:sz w:val="30"/>
                <w:szCs w:val="30"/>
                <w14:textFill>
                  <w14:solidFill>
                    <w14:schemeClr w14:val="tx1">
                      <w14:lumMod w14:val="95000"/>
                      <w14:lumOff w14:val="5000"/>
                    </w14:schemeClr>
                  </w14:solidFill>
                </w14:textFill>
              </w:rPr>
              <w:t>开标地点：广西水利电力职业技术学院长堽校区</w:t>
            </w:r>
            <w:r>
              <w:rPr>
                <w:rFonts w:hint="eastAsia" w:ascii="仿宋_GB2312" w:hAnsi="仿宋_GB2312" w:eastAsia="仿宋_GB2312" w:cs="仿宋_GB2312"/>
                <w:color w:val="0D0D0D" w:themeColor="text1" w:themeTint="F2"/>
                <w:spacing w:val="-11"/>
                <w:w w:val="95"/>
                <w:kern w:val="0"/>
                <w:sz w:val="30"/>
                <w:szCs w:val="30"/>
                <w:lang w:eastAsia="zh-CN"/>
                <w14:textFill>
                  <w14:solidFill>
                    <w14:schemeClr w14:val="tx1">
                      <w14:lumMod w14:val="95000"/>
                      <w14:lumOff w14:val="5000"/>
                    </w14:schemeClr>
                  </w14:solidFill>
                </w14:textFill>
              </w:rPr>
              <w:t>后勤管理处</w:t>
            </w:r>
            <w:r>
              <w:rPr>
                <w:rFonts w:hint="eastAsia" w:ascii="仿宋_GB2312" w:hAnsi="仿宋_GB2312" w:eastAsia="仿宋_GB2312" w:cs="仿宋_GB2312"/>
                <w:color w:val="0D0D0D" w:themeColor="text1" w:themeTint="F2"/>
                <w:spacing w:val="-11"/>
                <w:w w:val="95"/>
                <w:kern w:val="0"/>
                <w:sz w:val="30"/>
                <w:szCs w:val="30"/>
                <w:lang w:val="en-US" w:eastAsia="zh-CN"/>
                <w14:textFill>
                  <w14:solidFill>
                    <w14:schemeClr w14:val="tx1">
                      <w14:lumMod w14:val="95000"/>
                      <w14:lumOff w14:val="5000"/>
                    </w14:schemeClr>
                  </w14:solidFill>
                </w14:textFill>
              </w:rPr>
              <w:t>201会议室</w:t>
            </w:r>
          </w:p>
        </w:tc>
      </w:tr>
      <w:tr>
        <w:tblPrEx>
          <w:tblCellMar>
            <w:top w:w="0" w:type="dxa"/>
            <w:left w:w="0" w:type="dxa"/>
            <w:bottom w:w="0" w:type="dxa"/>
            <w:right w:w="0" w:type="dxa"/>
          </w:tblCellMar>
        </w:tblPrEx>
        <w:trPr>
          <w:trHeight w:val="2475"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9</w:t>
            </w:r>
          </w:p>
        </w:tc>
        <w:tc>
          <w:tcPr>
            <w:tcW w:w="14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000000" w:themeColor="text1"/>
                <w:spacing w:val="-11"/>
                <w:w w:val="95"/>
                <w:kern w:val="0"/>
                <w:sz w:val="30"/>
                <w:szCs w:val="30"/>
                <w14:textFill>
                  <w14:solidFill>
                    <w14:schemeClr w14:val="tx1"/>
                  </w14:solidFill>
                </w14:textFill>
              </w:rPr>
            </w:pPr>
            <w:r>
              <w:rPr>
                <w:rFonts w:hint="eastAsia" w:ascii="仿宋_GB2312" w:hAnsi="仿宋_GB2312" w:eastAsia="仿宋_GB2312" w:cs="仿宋_GB2312"/>
                <w:color w:val="000000" w:themeColor="text1"/>
                <w:spacing w:val="-11"/>
                <w:w w:val="95"/>
                <w:kern w:val="0"/>
                <w:sz w:val="30"/>
                <w:szCs w:val="30"/>
                <w14:textFill>
                  <w14:solidFill>
                    <w14:schemeClr w14:val="tx1"/>
                  </w14:solidFill>
                </w14:textFill>
              </w:rPr>
              <w:t>中标结果公示及合同签订</w:t>
            </w:r>
          </w:p>
        </w:tc>
        <w:tc>
          <w:tcPr>
            <w:tcW w:w="735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8" w:firstLineChars="201"/>
              <w:jc w:val="left"/>
              <w:textAlignment w:val="auto"/>
              <w:rPr>
                <w:rFonts w:ascii="仿宋_GB2312" w:hAnsi="仿宋_GB2312" w:eastAsia="仿宋_GB2312" w:cs="仿宋_GB2312"/>
                <w:spacing w:val="-11"/>
                <w:w w:val="95"/>
                <w:kern w:val="0"/>
                <w:sz w:val="30"/>
                <w:szCs w:val="30"/>
              </w:rPr>
            </w:pPr>
            <w:r>
              <w:rPr>
                <w:rFonts w:hint="eastAsia" w:ascii="仿宋_GB2312" w:hAnsi="仿宋_GB2312" w:eastAsia="仿宋_GB2312" w:cs="仿宋_GB2312"/>
                <w:spacing w:val="-11"/>
                <w:w w:val="95"/>
                <w:kern w:val="0"/>
                <w:sz w:val="30"/>
                <w:szCs w:val="30"/>
              </w:rPr>
              <w:t>1.开评标结束后，招标方对本项目中标结果予以公示，公示期为一天。</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firstLine="528" w:firstLineChars="201"/>
              <w:jc w:val="left"/>
              <w:textAlignment w:val="auto"/>
              <w:rPr>
                <w:rFonts w:ascii="仿宋_GB2312" w:hAnsi="仿宋_GB2312" w:eastAsia="仿宋_GB2312" w:cs="仿宋_GB2312"/>
                <w:spacing w:val="-11"/>
                <w:w w:val="95"/>
                <w:kern w:val="0"/>
                <w:sz w:val="30"/>
                <w:szCs w:val="30"/>
              </w:rPr>
            </w:pPr>
            <w:r>
              <w:rPr>
                <w:rFonts w:hint="eastAsia" w:ascii="仿宋_GB2312" w:hAnsi="仿宋_GB2312" w:eastAsia="仿宋_GB2312" w:cs="仿宋_GB2312"/>
                <w:spacing w:val="-11"/>
                <w:w w:val="95"/>
                <w:kern w:val="0"/>
                <w:sz w:val="30"/>
                <w:szCs w:val="30"/>
              </w:rPr>
              <w:t>2.公示期满后，中标人须在5个工作日内与招标方签订合同，逾期不办理合同签订手续的，视为自动放弃中标资格，投标保证金不予退还。中标人由招标方按规定重新确定。</w:t>
            </w:r>
          </w:p>
        </w:tc>
      </w:tr>
    </w:tbl>
    <w:p>
      <w:pPr>
        <w:widowControl/>
        <w:numPr>
          <w:ilvl w:val="0"/>
          <w:numId w:val="1"/>
        </w:numPr>
        <w:spacing w:line="500" w:lineRule="exact"/>
        <w:ind w:firstLine="562" w:firstLineChars="200"/>
        <w:jc w:val="left"/>
        <w:rPr>
          <w:rFonts w:hint="eastAsia" w:ascii="宋体" w:hAnsi="宋体" w:cs="宋体"/>
          <w:b/>
          <w:bCs/>
          <w:kern w:val="0"/>
          <w:sz w:val="28"/>
          <w:szCs w:val="28"/>
          <w:lang w:bidi="ar"/>
        </w:rPr>
      </w:pPr>
      <w:r>
        <w:rPr>
          <w:rFonts w:hint="eastAsia" w:ascii="宋体" w:hAnsi="宋体" w:cs="宋体"/>
          <w:b/>
          <w:bCs/>
          <w:kern w:val="0"/>
          <w:sz w:val="28"/>
          <w:szCs w:val="28"/>
          <w:lang w:bidi="ar"/>
        </w:rPr>
        <w:t>招租项目详细信息</w:t>
      </w:r>
    </w:p>
    <w:p>
      <w:pPr>
        <w:keepNext w:val="0"/>
        <w:keepLines w:val="0"/>
        <w:pageBreakBefore w:val="0"/>
        <w:widowControl/>
        <w:kinsoku/>
        <w:wordWrap/>
        <w:overflowPunct/>
        <w:topLinePunct w:val="0"/>
        <w:autoSpaceDE/>
        <w:autoSpaceDN/>
        <w:bidi w:val="0"/>
        <w:adjustRightInd/>
        <w:snapToGrid/>
        <w:spacing w:line="520" w:lineRule="exact"/>
        <w:ind w:left="105" w:leftChars="50" w:right="105" w:rightChars="50" w:firstLine="572" w:firstLineChars="201"/>
        <w:jc w:val="left"/>
        <w:textAlignment w:val="auto"/>
        <w:rPr>
          <w:rFonts w:hint="default" w:ascii="仿宋_GB2312" w:hAnsi="仿宋_GB2312" w:eastAsia="仿宋_GB2312" w:cs="仿宋_GB2312"/>
          <w:w w:val="95"/>
          <w:kern w:val="0"/>
          <w:sz w:val="30"/>
          <w:szCs w:val="30"/>
          <w:lang w:val="en-US" w:eastAsia="zh-CN"/>
        </w:rPr>
      </w:pPr>
      <w:r>
        <w:rPr>
          <w:rFonts w:hint="eastAsia" w:ascii="仿宋_GB2312" w:hAnsi="仿宋_GB2312" w:eastAsia="仿宋_GB2312" w:cs="仿宋_GB2312"/>
          <w:w w:val="95"/>
          <w:kern w:val="0"/>
          <w:sz w:val="30"/>
          <w:szCs w:val="30"/>
          <w:lang w:eastAsia="zh-CN"/>
        </w:rPr>
        <w:t>根据学院校区分布和招生计划情况，</w:t>
      </w:r>
      <w:r>
        <w:rPr>
          <w:rFonts w:hint="eastAsia" w:ascii="仿宋_GB2312" w:hAnsi="仿宋_GB2312" w:eastAsia="仿宋_GB2312" w:cs="仿宋_GB2312"/>
          <w:w w:val="95"/>
          <w:kern w:val="0"/>
          <w:sz w:val="30"/>
          <w:szCs w:val="30"/>
          <w:lang w:val="en-US" w:eastAsia="zh-CN"/>
        </w:rPr>
        <w:t>2020年上半年</w:t>
      </w:r>
      <w:r>
        <w:rPr>
          <w:rFonts w:hint="eastAsia" w:ascii="仿宋_GB2312" w:hAnsi="仿宋_GB2312" w:eastAsia="仿宋_GB2312" w:cs="仿宋_GB2312"/>
          <w:w w:val="95"/>
          <w:kern w:val="0"/>
          <w:sz w:val="30"/>
          <w:szCs w:val="30"/>
          <w:lang w:eastAsia="zh-CN"/>
        </w:rPr>
        <w:t>长堽校区住宿学生人数约为</w:t>
      </w:r>
      <w:r>
        <w:rPr>
          <w:rFonts w:hint="eastAsia" w:ascii="仿宋_GB2312" w:hAnsi="仿宋_GB2312" w:eastAsia="仿宋_GB2312" w:cs="仿宋_GB2312"/>
          <w:w w:val="95"/>
          <w:kern w:val="0"/>
          <w:sz w:val="30"/>
          <w:szCs w:val="30"/>
          <w:lang w:val="en-US" w:eastAsia="zh-CN"/>
        </w:rPr>
        <w:t>2200人、下半年约为4800人，</w:t>
      </w:r>
      <w:r>
        <w:rPr>
          <w:rFonts w:hint="eastAsia" w:ascii="仿宋_GB2312" w:hAnsi="仿宋_GB2312" w:eastAsia="仿宋_GB2312" w:cs="仿宋_GB2312"/>
          <w:w w:val="95"/>
          <w:kern w:val="0"/>
          <w:sz w:val="30"/>
          <w:szCs w:val="30"/>
          <w:lang w:eastAsia="zh-CN"/>
        </w:rPr>
        <w:t>里建校区全年住宿学生人数保持在</w:t>
      </w:r>
      <w:r>
        <w:rPr>
          <w:rFonts w:hint="eastAsia" w:ascii="仿宋_GB2312" w:hAnsi="仿宋_GB2312" w:eastAsia="仿宋_GB2312" w:cs="仿宋_GB2312"/>
          <w:w w:val="95"/>
          <w:kern w:val="0"/>
          <w:sz w:val="30"/>
          <w:szCs w:val="30"/>
          <w:lang w:val="en-US" w:eastAsia="zh-CN"/>
        </w:rPr>
        <w:t>8000人及以上。</w:t>
      </w:r>
      <w:r>
        <w:rPr>
          <w:rFonts w:hint="eastAsia" w:ascii="仿宋_GB2312" w:hAnsi="仿宋_GB2312" w:eastAsia="仿宋_GB2312" w:cs="仿宋_GB2312"/>
          <w:w w:val="95"/>
          <w:kern w:val="0"/>
          <w:sz w:val="30"/>
          <w:szCs w:val="30"/>
          <w:lang w:eastAsia="zh-CN"/>
        </w:rPr>
        <w:t>学校包含寒暑假和法定节假日，各竞标人请结合实际情况投标。</w:t>
      </w:r>
    </w:p>
    <w:tbl>
      <w:tblPr>
        <w:tblStyle w:val="5"/>
        <w:tblW w:w="9494" w:type="dxa"/>
        <w:tblInd w:w="136" w:type="dxa"/>
        <w:tblLayout w:type="fixed"/>
        <w:tblCellMar>
          <w:top w:w="0" w:type="dxa"/>
          <w:left w:w="108" w:type="dxa"/>
          <w:bottom w:w="0" w:type="dxa"/>
          <w:right w:w="108" w:type="dxa"/>
        </w:tblCellMar>
      </w:tblPr>
      <w:tblGrid>
        <w:gridCol w:w="714"/>
        <w:gridCol w:w="1086"/>
        <w:gridCol w:w="2595"/>
        <w:gridCol w:w="900"/>
        <w:gridCol w:w="1131"/>
        <w:gridCol w:w="1088"/>
        <w:gridCol w:w="750"/>
        <w:gridCol w:w="1230"/>
      </w:tblGrid>
      <w:tr>
        <w:tblPrEx>
          <w:tblCellMar>
            <w:top w:w="0" w:type="dxa"/>
            <w:left w:w="108" w:type="dxa"/>
            <w:bottom w:w="0" w:type="dxa"/>
            <w:right w:w="108" w:type="dxa"/>
          </w:tblCellMar>
        </w:tblPrEx>
        <w:trPr>
          <w:cantSplit/>
          <w:trHeight w:val="621" w:hRule="atLeast"/>
        </w:trPr>
        <w:tc>
          <w:tcPr>
            <w:tcW w:w="9494" w:type="dxa"/>
            <w:gridSpan w:val="8"/>
            <w:tcBorders>
              <w:top w:val="single" w:color="auto" w:sz="8" w:space="0"/>
              <w:left w:val="single" w:color="auto" w:sz="8" w:space="0"/>
              <w:bottom w:val="single" w:color="auto" w:sz="8" w:space="0"/>
              <w:right w:val="single" w:color="auto" w:sz="8" w:space="0"/>
            </w:tcBorders>
            <w:vAlign w:val="center"/>
          </w:tcPr>
          <w:p>
            <w:pPr>
              <w:widowControl/>
              <w:spacing w:line="500" w:lineRule="exact"/>
              <w:jc w:val="left"/>
              <w:rPr>
                <w:rFonts w:ascii="黑体" w:hAnsi="宋体" w:eastAsia="黑体" w:cs="宋体"/>
                <w:color w:val="000000"/>
                <w:w w:val="90"/>
                <w:kern w:val="0"/>
              </w:rPr>
            </w:pPr>
            <w:r>
              <w:rPr>
                <w:rFonts w:hint="eastAsia" w:ascii="仿宋" w:hAnsi="仿宋" w:eastAsia="仿宋" w:cs="仿宋"/>
                <w:b/>
                <w:bCs/>
                <w:kern w:val="0"/>
                <w:sz w:val="28"/>
                <w:szCs w:val="28"/>
                <w:lang w:bidi="ar"/>
              </w:rPr>
              <w:t>（一）铺面信息</w:t>
            </w:r>
          </w:p>
        </w:tc>
      </w:tr>
      <w:tr>
        <w:tblPrEx>
          <w:tblCellMar>
            <w:top w:w="0" w:type="dxa"/>
            <w:left w:w="108" w:type="dxa"/>
            <w:bottom w:w="0" w:type="dxa"/>
            <w:right w:w="108" w:type="dxa"/>
          </w:tblCellMar>
        </w:tblPrEx>
        <w:trPr>
          <w:cantSplit/>
          <w:trHeight w:val="791" w:hRule="atLeast"/>
        </w:trPr>
        <w:tc>
          <w:tcPr>
            <w:tcW w:w="71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招租序号</w:t>
            </w:r>
          </w:p>
        </w:tc>
        <w:tc>
          <w:tcPr>
            <w:tcW w:w="108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铺面</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名称</w:t>
            </w:r>
          </w:p>
        </w:tc>
        <w:tc>
          <w:tcPr>
            <w:tcW w:w="2595"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铺面位置</w:t>
            </w:r>
          </w:p>
        </w:tc>
        <w:tc>
          <w:tcPr>
            <w:tcW w:w="900"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铺面</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面积</w:t>
            </w:r>
          </w:p>
        </w:tc>
        <w:tc>
          <w:tcPr>
            <w:tcW w:w="11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招租经营</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项目</w:t>
            </w:r>
          </w:p>
        </w:tc>
        <w:tc>
          <w:tcPr>
            <w:tcW w:w="108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最低</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投标价</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rPr>
              <w:t>（元/年）</w:t>
            </w:r>
          </w:p>
        </w:tc>
        <w:tc>
          <w:tcPr>
            <w:tcW w:w="7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租赁</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sz w:val="24"/>
                <w:szCs w:val="24"/>
              </w:rPr>
            </w:pPr>
            <w:r>
              <w:rPr>
                <w:rFonts w:hint="eastAsia" w:ascii="黑体" w:hAnsi="宋体" w:eastAsia="黑体" w:cs="宋体"/>
                <w:color w:val="000000"/>
                <w:w w:val="90"/>
                <w:kern w:val="0"/>
                <w:sz w:val="24"/>
                <w:szCs w:val="24"/>
              </w:rPr>
              <w:t>期限</w:t>
            </w:r>
          </w:p>
        </w:tc>
        <w:tc>
          <w:tcPr>
            <w:tcW w:w="123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宋体" w:eastAsia="黑体" w:cs="宋体"/>
                <w:color w:val="000000"/>
                <w:w w:val="90"/>
                <w:kern w:val="0"/>
              </w:rPr>
            </w:pPr>
            <w:r>
              <w:rPr>
                <w:rFonts w:hint="eastAsia" w:ascii="黑体" w:hAnsi="宋体" w:eastAsia="黑体" w:cs="宋体"/>
                <w:color w:val="000000"/>
                <w:w w:val="90"/>
                <w:kern w:val="0"/>
              </w:rPr>
              <w:t>备注</w:t>
            </w:r>
          </w:p>
        </w:tc>
      </w:tr>
      <w:tr>
        <w:tblPrEx>
          <w:tblCellMar>
            <w:top w:w="0" w:type="dxa"/>
            <w:left w:w="108" w:type="dxa"/>
            <w:bottom w:w="0" w:type="dxa"/>
            <w:right w:w="108" w:type="dxa"/>
          </w:tblCellMar>
        </w:tblPrEx>
        <w:trPr>
          <w:cantSplit/>
          <w:trHeight w:val="1068" w:hRule="atLeast"/>
        </w:trPr>
        <w:tc>
          <w:tcPr>
            <w:tcW w:w="71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w w:val="90"/>
                <w:kern w:val="0"/>
                <w:sz w:val="24"/>
                <w:szCs w:val="24"/>
              </w:rPr>
            </w:pPr>
            <w:r>
              <w:rPr>
                <w:rFonts w:hint="eastAsia" w:ascii="宋体" w:hAnsi="宋体" w:cs="宋体"/>
                <w:w w:val="90"/>
                <w:kern w:val="0"/>
                <w:sz w:val="24"/>
                <w:szCs w:val="24"/>
              </w:rPr>
              <w:t>1</w:t>
            </w:r>
          </w:p>
        </w:tc>
        <w:tc>
          <w:tcPr>
            <w:tcW w:w="108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w w:val="90"/>
                <w:kern w:val="0"/>
                <w:sz w:val="24"/>
                <w:szCs w:val="24"/>
              </w:rPr>
            </w:pPr>
            <w:r>
              <w:rPr>
                <w:rFonts w:hint="eastAsia" w:ascii="宋体" w:hAnsi="宋体" w:cs="宋体"/>
                <w:w w:val="90"/>
                <w:kern w:val="0"/>
                <w:sz w:val="24"/>
                <w:szCs w:val="24"/>
              </w:rPr>
              <w:t>长堽校区理发店</w:t>
            </w:r>
          </w:p>
        </w:tc>
        <w:tc>
          <w:tcPr>
            <w:tcW w:w="2595"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w w:val="90"/>
                <w:kern w:val="0"/>
                <w:sz w:val="24"/>
                <w:szCs w:val="24"/>
              </w:rPr>
            </w:pPr>
            <w:r>
              <w:rPr>
                <w:rFonts w:hint="eastAsia" w:ascii="宋体" w:hAnsi="宋体" w:cs="宋体"/>
                <w:w w:val="90"/>
                <w:kern w:val="0"/>
                <w:sz w:val="24"/>
                <w:szCs w:val="24"/>
              </w:rPr>
              <w:t>南宁市长堽路99号广西水利电力职业技术学院长堽校区水工实训楼原水科所办公室</w:t>
            </w:r>
          </w:p>
        </w:tc>
        <w:tc>
          <w:tcPr>
            <w:tcW w:w="900"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w w:val="90"/>
                <w:kern w:val="0"/>
                <w:sz w:val="24"/>
                <w:szCs w:val="24"/>
              </w:rPr>
            </w:pPr>
            <w:r>
              <w:rPr>
                <w:rFonts w:hint="eastAsia" w:ascii="宋体" w:hAnsi="宋体" w:cs="宋体"/>
                <w:w w:val="90"/>
                <w:kern w:val="0"/>
                <w:sz w:val="24"/>
                <w:szCs w:val="24"/>
              </w:rPr>
              <w:t>20</w:t>
            </w:r>
            <w:r>
              <w:rPr>
                <w:rFonts w:hint="eastAsia" w:ascii="黑体" w:hAnsi="宋体" w:eastAsia="黑体" w:cs="宋体"/>
                <w:color w:val="000000"/>
                <w:w w:val="90"/>
                <w:kern w:val="0"/>
                <w:sz w:val="24"/>
                <w:szCs w:val="24"/>
              </w:rPr>
              <w:t>㎡</w:t>
            </w:r>
          </w:p>
        </w:tc>
        <w:tc>
          <w:tcPr>
            <w:tcW w:w="11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right="-107" w:rightChars="-51"/>
              <w:jc w:val="center"/>
              <w:textAlignment w:val="auto"/>
              <w:rPr>
                <w:rFonts w:ascii="Times New Roman" w:hAnsi="Times New Roman" w:cs="Times New Roman"/>
                <w:w w:val="90"/>
                <w:sz w:val="24"/>
                <w:szCs w:val="24"/>
              </w:rPr>
            </w:pPr>
            <w:r>
              <w:rPr>
                <w:rFonts w:hint="eastAsia"/>
                <w:w w:val="90"/>
                <w:sz w:val="24"/>
                <w:szCs w:val="24"/>
              </w:rPr>
              <w:t>美发</w:t>
            </w:r>
          </w:p>
        </w:tc>
        <w:tc>
          <w:tcPr>
            <w:tcW w:w="108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D0D0D" w:themeColor="text1" w:themeTint="F2"/>
                <w:w w:val="90"/>
                <w:kern w:val="0"/>
                <w:sz w:val="24"/>
                <w:szCs w:val="24"/>
                <w14:textFill>
                  <w14:solidFill>
                    <w14:schemeClr w14:val="tx1">
                      <w14:lumMod w14:val="95000"/>
                      <w14:lumOff w14:val="5000"/>
                    </w14:schemeClr>
                  </w14:solidFill>
                </w14:textFill>
              </w:rPr>
            </w:pPr>
            <w:r>
              <w:rPr>
                <w:rFonts w:hint="eastAsia" w:ascii="宋体" w:hAnsi="宋体" w:cs="宋体"/>
                <w:color w:val="FF0000"/>
                <w:w w:val="90"/>
                <w:kern w:val="0"/>
                <w:sz w:val="24"/>
                <w:szCs w:val="24"/>
              </w:rPr>
              <w:t>6000</w:t>
            </w:r>
          </w:p>
        </w:tc>
        <w:tc>
          <w:tcPr>
            <w:tcW w:w="7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D0D0D" w:themeColor="text1" w:themeTint="F2"/>
                <w:w w:val="90"/>
                <w:sz w:val="24"/>
                <w:szCs w:val="24"/>
                <w14:textFill>
                  <w14:solidFill>
                    <w14:schemeClr w14:val="tx1">
                      <w14:lumMod w14:val="95000"/>
                      <w14:lumOff w14:val="5000"/>
                    </w14:schemeClr>
                  </w14:solidFill>
                </w14:textFill>
              </w:rPr>
            </w:pPr>
            <w:r>
              <w:rPr>
                <w:rFonts w:hint="eastAsia"/>
                <w:color w:val="0D0D0D" w:themeColor="text1" w:themeTint="F2"/>
                <w:w w:val="90"/>
                <w:sz w:val="24"/>
                <w:szCs w:val="24"/>
                <w14:textFill>
                  <w14:solidFill>
                    <w14:schemeClr w14:val="tx1">
                      <w14:lumMod w14:val="95000"/>
                      <w14:lumOff w14:val="5000"/>
                    </w14:schemeClr>
                  </w14:solidFill>
                </w14:textFill>
              </w:rPr>
              <w:t>二年</w:t>
            </w:r>
          </w:p>
        </w:tc>
        <w:tc>
          <w:tcPr>
            <w:tcW w:w="123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w w:val="90"/>
                <w:kern w:val="0"/>
              </w:rPr>
            </w:pPr>
            <w:r>
              <w:rPr>
                <w:rFonts w:hint="eastAsia" w:ascii="宋体" w:hAnsi="宋体" w:cs="宋体"/>
                <w:w w:val="90"/>
                <w:kern w:val="0"/>
              </w:rPr>
              <w:t>洗剪吹不超过20元/次，其余项目收费不能高于市场价格。</w:t>
            </w:r>
          </w:p>
        </w:tc>
      </w:tr>
      <w:tr>
        <w:tblPrEx>
          <w:tblCellMar>
            <w:top w:w="0" w:type="dxa"/>
            <w:left w:w="108" w:type="dxa"/>
            <w:bottom w:w="0" w:type="dxa"/>
            <w:right w:w="108" w:type="dxa"/>
          </w:tblCellMar>
        </w:tblPrEx>
        <w:trPr>
          <w:cantSplit/>
          <w:trHeight w:val="1249" w:hRule="atLeast"/>
        </w:trPr>
        <w:tc>
          <w:tcPr>
            <w:tcW w:w="71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w w:val="90"/>
                <w:kern w:val="0"/>
                <w:sz w:val="24"/>
                <w:szCs w:val="24"/>
              </w:rPr>
            </w:pPr>
            <w:r>
              <w:rPr>
                <w:rFonts w:hint="eastAsia" w:ascii="宋体" w:hAnsi="宋体" w:cs="宋体"/>
                <w:w w:val="90"/>
                <w:kern w:val="0"/>
                <w:sz w:val="24"/>
                <w:szCs w:val="24"/>
              </w:rPr>
              <w:t>2</w:t>
            </w:r>
          </w:p>
        </w:tc>
        <w:tc>
          <w:tcPr>
            <w:tcW w:w="108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w w:val="90"/>
                <w:kern w:val="0"/>
                <w:sz w:val="24"/>
                <w:szCs w:val="24"/>
              </w:rPr>
            </w:pPr>
            <w:r>
              <w:rPr>
                <w:rFonts w:hint="eastAsia" w:ascii="宋体" w:hAnsi="宋体" w:cs="宋体"/>
                <w:w w:val="90"/>
                <w:kern w:val="0"/>
                <w:sz w:val="24"/>
                <w:szCs w:val="24"/>
              </w:rPr>
              <w:t>里建校区理发店</w:t>
            </w:r>
          </w:p>
        </w:tc>
        <w:tc>
          <w:tcPr>
            <w:tcW w:w="2595"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hAnsi="宋体" w:eastAsia="宋体" w:cs="宋体"/>
                <w:w w:val="90"/>
                <w:kern w:val="0"/>
                <w:sz w:val="24"/>
                <w:szCs w:val="24"/>
                <w:lang w:val="en-US" w:eastAsia="zh-CN"/>
              </w:rPr>
            </w:pPr>
            <w:r>
              <w:rPr>
                <w:rFonts w:hint="eastAsia" w:ascii="宋体" w:hAnsi="宋体" w:cs="宋体"/>
                <w:w w:val="90"/>
                <w:kern w:val="0"/>
                <w:sz w:val="24"/>
                <w:szCs w:val="24"/>
              </w:rPr>
              <w:t>广西-东盟经济开发区长岗路98号广西水利电力职业技术学院里建校区</w:t>
            </w:r>
            <w:r>
              <w:rPr>
                <w:rFonts w:hint="eastAsia" w:ascii="宋体" w:hAnsi="宋体" w:cs="宋体"/>
                <w:w w:val="90"/>
                <w:kern w:val="0"/>
                <w:sz w:val="24"/>
                <w:szCs w:val="24"/>
                <w:lang w:eastAsia="zh-CN"/>
              </w:rPr>
              <w:t>服务用房</w:t>
            </w:r>
            <w:r>
              <w:rPr>
                <w:rFonts w:hint="eastAsia" w:ascii="宋体" w:hAnsi="宋体" w:cs="宋体"/>
                <w:w w:val="90"/>
                <w:kern w:val="0"/>
                <w:sz w:val="24"/>
                <w:szCs w:val="24"/>
                <w:lang w:val="en-US" w:eastAsia="zh-CN"/>
              </w:rPr>
              <w:t>25号</w:t>
            </w:r>
          </w:p>
        </w:tc>
        <w:tc>
          <w:tcPr>
            <w:tcW w:w="900"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w w:val="90"/>
                <w:kern w:val="0"/>
                <w:sz w:val="24"/>
                <w:szCs w:val="24"/>
              </w:rPr>
            </w:pPr>
            <w:r>
              <w:rPr>
                <w:rFonts w:hint="eastAsia" w:ascii="宋体" w:hAnsi="宋体" w:cs="宋体"/>
                <w:w w:val="90"/>
                <w:kern w:val="0"/>
                <w:sz w:val="24"/>
                <w:szCs w:val="24"/>
              </w:rPr>
              <w:t>3</w:t>
            </w:r>
            <w:r>
              <w:rPr>
                <w:rFonts w:hint="eastAsia" w:ascii="宋体" w:hAnsi="宋体" w:cs="宋体"/>
                <w:w w:val="90"/>
                <w:kern w:val="0"/>
                <w:sz w:val="24"/>
                <w:szCs w:val="24"/>
                <w:lang w:val="en-US" w:eastAsia="zh-CN"/>
              </w:rPr>
              <w:t>7</w:t>
            </w:r>
            <w:r>
              <w:rPr>
                <w:rFonts w:hint="eastAsia" w:ascii="黑体" w:hAnsi="宋体" w:eastAsia="黑体" w:cs="宋体"/>
                <w:color w:val="000000"/>
                <w:w w:val="90"/>
                <w:kern w:val="0"/>
                <w:sz w:val="24"/>
                <w:szCs w:val="24"/>
              </w:rPr>
              <w:t>㎡</w:t>
            </w:r>
          </w:p>
        </w:tc>
        <w:tc>
          <w:tcPr>
            <w:tcW w:w="11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right="-107" w:rightChars="-51"/>
              <w:jc w:val="center"/>
              <w:textAlignment w:val="auto"/>
              <w:rPr>
                <w:rFonts w:ascii="Times New Roman" w:hAnsi="Times New Roman" w:cs="Times New Roman"/>
                <w:w w:val="90"/>
                <w:sz w:val="24"/>
                <w:szCs w:val="24"/>
              </w:rPr>
            </w:pPr>
            <w:r>
              <w:rPr>
                <w:rFonts w:hint="eastAsia"/>
                <w:w w:val="90"/>
                <w:sz w:val="24"/>
                <w:szCs w:val="24"/>
              </w:rPr>
              <w:t>美发</w:t>
            </w:r>
          </w:p>
        </w:tc>
        <w:tc>
          <w:tcPr>
            <w:tcW w:w="108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color w:val="0D0D0D" w:themeColor="text1" w:themeTint="F2"/>
                <w:w w:val="90"/>
                <w:kern w:val="0"/>
                <w:sz w:val="24"/>
                <w:szCs w:val="24"/>
                <w14:textFill>
                  <w14:solidFill>
                    <w14:schemeClr w14:val="tx1">
                      <w14:lumMod w14:val="95000"/>
                      <w14:lumOff w14:val="5000"/>
                    </w14:schemeClr>
                  </w14:solidFill>
                </w14:textFill>
              </w:rPr>
            </w:pPr>
            <w:r>
              <w:rPr>
                <w:rFonts w:hint="eastAsia" w:ascii="宋体" w:hAnsi="宋体" w:cs="宋体"/>
                <w:color w:val="FF0000"/>
                <w:w w:val="90"/>
                <w:kern w:val="0"/>
                <w:sz w:val="24"/>
                <w:szCs w:val="24"/>
              </w:rPr>
              <w:t>10000</w:t>
            </w:r>
          </w:p>
        </w:tc>
        <w:tc>
          <w:tcPr>
            <w:tcW w:w="7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color w:val="0D0D0D" w:themeColor="text1" w:themeTint="F2"/>
                <w:w w:val="90"/>
                <w:sz w:val="24"/>
                <w:szCs w:val="24"/>
                <w14:textFill>
                  <w14:solidFill>
                    <w14:schemeClr w14:val="tx1">
                      <w14:lumMod w14:val="95000"/>
                      <w14:lumOff w14:val="5000"/>
                    </w14:schemeClr>
                  </w14:solidFill>
                </w14:textFill>
              </w:rPr>
            </w:pPr>
            <w:r>
              <w:rPr>
                <w:rFonts w:hint="eastAsia"/>
                <w:color w:val="0D0D0D" w:themeColor="text1" w:themeTint="F2"/>
                <w:w w:val="90"/>
                <w:sz w:val="24"/>
                <w:szCs w:val="24"/>
                <w14:textFill>
                  <w14:solidFill>
                    <w14:schemeClr w14:val="tx1">
                      <w14:lumMod w14:val="95000"/>
                      <w14:lumOff w14:val="5000"/>
                    </w14:schemeClr>
                  </w14:solidFill>
                </w14:textFill>
              </w:rPr>
              <w:t>二年</w:t>
            </w:r>
          </w:p>
        </w:tc>
        <w:tc>
          <w:tcPr>
            <w:tcW w:w="123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w w:val="90"/>
                <w:kern w:val="0"/>
              </w:rPr>
            </w:pPr>
            <w:r>
              <w:rPr>
                <w:rFonts w:hint="eastAsia" w:ascii="宋体" w:hAnsi="宋体" w:cs="宋体"/>
                <w:w w:val="90"/>
                <w:kern w:val="0"/>
              </w:rPr>
              <w:t>洗剪吹不超20元/次，其余项目收费不能高于市场价格。</w:t>
            </w:r>
          </w:p>
        </w:tc>
      </w:tr>
      <w:tr>
        <w:tblPrEx>
          <w:tblCellMar>
            <w:top w:w="0" w:type="dxa"/>
            <w:left w:w="108" w:type="dxa"/>
            <w:bottom w:w="0" w:type="dxa"/>
            <w:right w:w="108" w:type="dxa"/>
          </w:tblCellMar>
        </w:tblPrEx>
        <w:trPr>
          <w:cantSplit/>
          <w:trHeight w:val="689" w:hRule="atLeast"/>
        </w:trPr>
        <w:tc>
          <w:tcPr>
            <w:tcW w:w="9494" w:type="dxa"/>
            <w:gridSpan w:val="8"/>
            <w:tcBorders>
              <w:top w:val="single" w:color="auto" w:sz="8" w:space="0"/>
              <w:left w:val="single" w:color="auto" w:sz="8" w:space="0"/>
              <w:bottom w:val="single" w:color="auto" w:sz="8" w:space="0"/>
              <w:right w:val="single" w:color="auto" w:sz="8" w:space="0"/>
            </w:tcBorders>
            <w:vAlign w:val="center"/>
          </w:tcPr>
          <w:p>
            <w:pPr>
              <w:widowControl/>
              <w:spacing w:line="500" w:lineRule="exact"/>
              <w:jc w:val="left"/>
              <w:rPr>
                <w:rFonts w:ascii="宋体" w:hAnsi="宋体" w:cs="宋体"/>
                <w:w w:val="90"/>
                <w:kern w:val="0"/>
              </w:rPr>
            </w:pPr>
            <w:r>
              <w:rPr>
                <w:rFonts w:hint="eastAsia" w:ascii="仿宋" w:hAnsi="仿宋" w:eastAsia="仿宋" w:cs="仿宋"/>
                <w:b/>
                <w:bCs/>
                <w:kern w:val="0"/>
                <w:sz w:val="28"/>
                <w:szCs w:val="28"/>
                <w:lang w:bidi="ar"/>
              </w:rPr>
              <w:t>（二）租赁期间</w:t>
            </w:r>
            <w:r>
              <w:rPr>
                <w:rFonts w:hint="eastAsia" w:ascii="仿宋" w:hAnsi="仿宋" w:eastAsia="仿宋" w:cs="仿宋"/>
                <w:b/>
                <w:bCs/>
                <w:color w:val="000000" w:themeColor="text1"/>
                <w:w w:val="95"/>
                <w:kern w:val="0"/>
                <w:sz w:val="30"/>
                <w:szCs w:val="30"/>
                <w14:textFill>
                  <w14:solidFill>
                    <w14:schemeClr w14:val="tx1"/>
                  </w14:solidFill>
                </w14:textFill>
              </w:rPr>
              <w:t>经营管理要求</w:t>
            </w:r>
          </w:p>
        </w:tc>
      </w:tr>
      <w:tr>
        <w:tblPrEx>
          <w:tblCellMar>
            <w:top w:w="0" w:type="dxa"/>
            <w:left w:w="108" w:type="dxa"/>
            <w:bottom w:w="0" w:type="dxa"/>
            <w:right w:w="108" w:type="dxa"/>
          </w:tblCellMar>
        </w:tblPrEx>
        <w:trPr>
          <w:cantSplit/>
          <w:trHeight w:val="6855" w:hRule="atLeast"/>
        </w:trPr>
        <w:tc>
          <w:tcPr>
            <w:tcW w:w="9494" w:type="dxa"/>
            <w:gridSpan w:val="8"/>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firstLine="532" w:firstLineChars="200"/>
              <w:jc w:val="left"/>
              <w:textAlignment w:val="auto"/>
              <w:rPr>
                <w:rFonts w:ascii="仿宋" w:hAnsi="仿宋" w:eastAsia="仿宋"/>
                <w:w w:val="95"/>
                <w:sz w:val="28"/>
                <w:szCs w:val="28"/>
              </w:rPr>
            </w:pPr>
            <w:r>
              <w:rPr>
                <w:rFonts w:hint="eastAsia" w:ascii="仿宋" w:hAnsi="仿宋" w:eastAsia="仿宋"/>
                <w:w w:val="95"/>
                <w:sz w:val="28"/>
                <w:szCs w:val="28"/>
              </w:rPr>
              <w:t>1.承租人必须遵守国家法律法规和学校的相关管理规定，服从学校相关管理部门的监督、管理和指导。</w:t>
            </w:r>
          </w:p>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firstLine="532" w:firstLineChars="200"/>
              <w:jc w:val="left"/>
              <w:textAlignment w:val="auto"/>
              <w:rPr>
                <w:rFonts w:ascii="仿宋" w:hAnsi="仿宋" w:eastAsia="仿宋"/>
                <w:w w:val="95"/>
                <w:sz w:val="28"/>
                <w:szCs w:val="28"/>
              </w:rPr>
            </w:pPr>
            <w:r>
              <w:rPr>
                <w:rFonts w:hint="eastAsia" w:ascii="仿宋" w:hAnsi="仿宋" w:eastAsia="仿宋"/>
                <w:w w:val="95"/>
                <w:sz w:val="28"/>
                <w:szCs w:val="28"/>
              </w:rPr>
              <w:t>2.承租人必须按照招租项目约定的经营范围开展合法经营，不得超范围经营。如约定的房屋用途等相关事宜与广西水利电力职业技术学院的规章、文件规定相抵触，则以广西水利电力职业技术学院的相关规定为准。</w:t>
            </w:r>
          </w:p>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firstLine="532" w:firstLineChars="200"/>
              <w:jc w:val="left"/>
              <w:textAlignment w:val="auto"/>
              <w:rPr>
                <w:rFonts w:ascii="仿宋" w:hAnsi="仿宋" w:eastAsia="仿宋"/>
                <w:w w:val="95"/>
                <w:sz w:val="28"/>
                <w:szCs w:val="28"/>
              </w:rPr>
            </w:pPr>
            <w:r>
              <w:rPr>
                <w:rFonts w:hint="eastAsia" w:ascii="仿宋" w:hAnsi="仿宋" w:eastAsia="仿宋"/>
                <w:w w:val="95"/>
                <w:sz w:val="28"/>
                <w:szCs w:val="28"/>
              </w:rPr>
              <w:t>3.承租人不得私自将承租的铺面转租、转让或转借给他人。严禁利用租赁铺面从事违规违法活动，一经发现，将作为违约处理，并记入不良经营记录。如承租人出现违反合同约定的行为时，学院方有权根据合同约定直接扣除履约保证金并中止合同。</w:t>
            </w:r>
          </w:p>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firstLine="532" w:firstLineChars="200"/>
              <w:jc w:val="left"/>
              <w:textAlignment w:val="auto"/>
              <w:rPr>
                <w:rFonts w:hint="eastAsia" w:ascii="仿宋" w:hAnsi="仿宋" w:eastAsia="仿宋"/>
                <w:w w:val="95"/>
                <w:sz w:val="28"/>
                <w:szCs w:val="28"/>
                <w:lang w:eastAsia="zh-CN"/>
              </w:rPr>
            </w:pPr>
            <w:r>
              <w:rPr>
                <w:rFonts w:hint="eastAsia" w:ascii="仿宋" w:hAnsi="仿宋" w:eastAsia="仿宋"/>
                <w:w w:val="95"/>
                <w:sz w:val="28"/>
                <w:szCs w:val="28"/>
              </w:rPr>
              <w:t>4.承租人负责招租房屋范围内消防、公共环境卫生、交通与车辆停放秩序的管理及维持公共秩序。</w:t>
            </w:r>
            <w:r>
              <w:rPr>
                <w:rFonts w:hint="eastAsia" w:ascii="仿宋" w:hAnsi="仿宋" w:eastAsia="仿宋"/>
                <w:w w:val="95"/>
                <w:sz w:val="28"/>
                <w:szCs w:val="28"/>
                <w:lang w:eastAsia="zh-CN"/>
              </w:rPr>
              <w:t>电动车、汽车出入管理依照广西水利电力职业技术学院管理规定执行，租赁房屋内水电费由承租人按规定缴交。</w:t>
            </w:r>
          </w:p>
          <w:p>
            <w:pPr>
              <w:keepNext w:val="0"/>
              <w:keepLines w:val="0"/>
              <w:pageBreakBefore w:val="0"/>
              <w:widowControl/>
              <w:kinsoku/>
              <w:wordWrap/>
              <w:overflowPunct/>
              <w:topLinePunct w:val="0"/>
              <w:autoSpaceDE/>
              <w:autoSpaceDN/>
              <w:bidi w:val="0"/>
              <w:adjustRightInd/>
              <w:snapToGrid/>
              <w:spacing w:line="440" w:lineRule="exact"/>
              <w:ind w:firstLine="532" w:firstLineChars="200"/>
              <w:jc w:val="left"/>
              <w:textAlignment w:val="auto"/>
              <w:rPr>
                <w:rFonts w:hint="eastAsia" w:ascii="宋体" w:hAnsi="宋体" w:eastAsia="仿宋" w:cs="宋体"/>
                <w:w w:val="90"/>
                <w:kern w:val="0"/>
                <w:lang w:eastAsia="zh-CN"/>
              </w:rPr>
            </w:pPr>
            <w:r>
              <w:rPr>
                <w:rFonts w:hint="eastAsia" w:ascii="仿宋" w:hAnsi="仿宋" w:eastAsia="仿宋"/>
                <w:w w:val="95"/>
                <w:sz w:val="28"/>
                <w:szCs w:val="28"/>
              </w:rPr>
              <w:t>5.如承租人未获得新一轮租赁经营资格的</w:t>
            </w:r>
            <w:r>
              <w:rPr>
                <w:rFonts w:hint="eastAsia" w:ascii="仿宋" w:hAnsi="仿宋" w:eastAsia="仿宋"/>
                <w:w w:val="95"/>
                <w:sz w:val="28"/>
                <w:szCs w:val="28"/>
                <w:lang w:eastAsia="zh-CN"/>
              </w:rPr>
              <w:t>或因校区规划调整需要终止合同时</w:t>
            </w:r>
            <w:r>
              <w:rPr>
                <w:rFonts w:hint="eastAsia" w:ascii="仿宋" w:hAnsi="仿宋" w:eastAsia="仿宋"/>
                <w:w w:val="95"/>
                <w:sz w:val="28"/>
                <w:szCs w:val="28"/>
              </w:rPr>
              <w:t>，</w:t>
            </w:r>
            <w:r>
              <w:rPr>
                <w:rFonts w:hint="eastAsia" w:ascii="仿宋" w:hAnsi="仿宋" w:eastAsia="仿宋"/>
                <w:w w:val="95"/>
                <w:sz w:val="28"/>
                <w:szCs w:val="28"/>
                <w:lang w:eastAsia="zh-CN"/>
              </w:rPr>
              <w:t>承租人</w:t>
            </w:r>
            <w:r>
              <w:rPr>
                <w:rFonts w:hint="eastAsia" w:ascii="仿宋" w:hAnsi="仿宋" w:eastAsia="仿宋"/>
                <w:w w:val="95"/>
                <w:sz w:val="28"/>
                <w:szCs w:val="28"/>
              </w:rPr>
              <w:t>需遵守学校相关管理规定，并在约定期限内无条件迁出并退还原租赁铺面</w:t>
            </w:r>
            <w:r>
              <w:rPr>
                <w:rFonts w:hint="eastAsia" w:ascii="仿宋" w:hAnsi="仿宋" w:eastAsia="仿宋"/>
                <w:w w:val="95"/>
                <w:sz w:val="28"/>
                <w:szCs w:val="28"/>
                <w:lang w:eastAsia="zh-CN"/>
              </w:rPr>
              <w:t>，不得损毁租赁铺面的门窗等。</w:t>
            </w:r>
          </w:p>
        </w:tc>
      </w:tr>
    </w:tbl>
    <w:p>
      <w:pPr>
        <w:widowControl/>
        <w:spacing w:line="500" w:lineRule="exact"/>
        <w:ind w:left="549"/>
        <w:jc w:val="left"/>
        <w:rPr>
          <w:rFonts w:ascii="宋体" w:hAnsi="宋体" w:cs="宋体"/>
          <w:b/>
          <w:bCs/>
          <w:kern w:val="0"/>
          <w:sz w:val="28"/>
          <w:szCs w:val="28"/>
          <w:lang w:bidi="ar"/>
        </w:rPr>
      </w:pPr>
      <w:r>
        <w:rPr>
          <w:rFonts w:hint="eastAsia" w:ascii="宋体" w:hAnsi="宋体" w:cs="宋体"/>
          <w:b/>
          <w:bCs/>
          <w:kern w:val="0"/>
          <w:sz w:val="28"/>
          <w:szCs w:val="28"/>
          <w:lang w:bidi="ar"/>
        </w:rPr>
        <w:t>三、踏勘要求</w:t>
      </w:r>
    </w:p>
    <w:p>
      <w:pPr>
        <w:widowControl/>
        <w:spacing w:line="500" w:lineRule="exact"/>
        <w:ind w:right="105" w:rightChars="50" w:firstLine="570" w:firstLineChars="200"/>
        <w:jc w:val="left"/>
        <w:rPr>
          <w:rFonts w:ascii="仿宋" w:hAnsi="仿宋" w:eastAsia="仿宋" w:cs="仿宋"/>
          <w:color w:val="000000" w:themeColor="text1"/>
          <w:w w:val="95"/>
          <w:kern w:val="0"/>
          <w:sz w:val="30"/>
          <w:szCs w:val="30"/>
          <w:lang w:bidi="ar"/>
          <w14:textFill>
            <w14:solidFill>
              <w14:schemeClr w14:val="tx1"/>
            </w14:solidFill>
          </w14:textFill>
        </w:rPr>
      </w:pPr>
      <w:r>
        <w:rPr>
          <w:rFonts w:hint="eastAsia" w:ascii="仿宋" w:hAnsi="仿宋" w:eastAsia="仿宋" w:cs="仿宋"/>
          <w:color w:val="000000" w:themeColor="text1"/>
          <w:w w:val="95"/>
          <w:kern w:val="0"/>
          <w:sz w:val="30"/>
          <w:szCs w:val="30"/>
          <w:lang w:bidi="ar"/>
          <w14:textFill>
            <w14:solidFill>
              <w14:schemeClr w14:val="tx1"/>
            </w14:solidFill>
          </w14:textFill>
        </w:rPr>
        <w:t>本项目不组织统一踏勘，有意向竞标的单位或个人可在投标报名截止时间前，</w:t>
      </w:r>
      <w:r>
        <w:rPr>
          <w:rFonts w:hint="eastAsia" w:ascii="仿宋" w:hAnsi="仿宋" w:eastAsia="仿宋" w:cs="仿宋"/>
          <w:color w:val="000000" w:themeColor="text1"/>
          <w:kern w:val="0"/>
          <w:sz w:val="30"/>
          <w:szCs w:val="30"/>
          <w14:textFill>
            <w14:solidFill>
              <w14:schemeClr w14:val="tx1"/>
            </w14:solidFill>
          </w14:textFill>
        </w:rPr>
        <w:t>携</w:t>
      </w:r>
      <w:r>
        <w:rPr>
          <w:rFonts w:hint="eastAsia" w:ascii="仿宋" w:hAnsi="仿宋" w:eastAsia="仿宋" w:cs="仿宋"/>
          <w:color w:val="000000" w:themeColor="text1"/>
          <w:kern w:val="0"/>
          <w:sz w:val="30"/>
          <w:szCs w:val="30"/>
          <w:lang w:bidi="ar"/>
          <w14:textFill>
            <w14:solidFill>
              <w14:schemeClr w14:val="tx1"/>
            </w14:solidFill>
          </w14:textFill>
        </w:rPr>
        <w:t>公司介绍信、本人身份证（原件及复印件）</w:t>
      </w:r>
      <w:r>
        <w:rPr>
          <w:rFonts w:hint="eastAsia" w:ascii="仿宋" w:hAnsi="仿宋" w:eastAsia="仿宋" w:cs="仿宋"/>
          <w:color w:val="000000" w:themeColor="text1"/>
          <w:w w:val="95"/>
          <w:kern w:val="0"/>
          <w:sz w:val="30"/>
          <w:szCs w:val="30"/>
          <w:lang w:bidi="ar"/>
          <w14:textFill>
            <w14:solidFill>
              <w14:schemeClr w14:val="tx1"/>
            </w14:solidFill>
          </w14:textFill>
        </w:rPr>
        <w:t>自行前往出租铺面地点查勘。</w:t>
      </w:r>
    </w:p>
    <w:p>
      <w:pPr>
        <w:widowControl/>
        <w:spacing w:line="500" w:lineRule="exact"/>
        <w:ind w:left="2021" w:leftChars="284" w:right="105" w:rightChars="50" w:hanging="1425" w:hangingChars="500"/>
        <w:jc w:val="left"/>
        <w:rPr>
          <w:rFonts w:ascii="仿宋" w:hAnsi="仿宋" w:eastAsia="仿宋" w:cs="仿宋"/>
          <w:color w:val="000000" w:themeColor="text1"/>
          <w:w w:val="95"/>
          <w:kern w:val="0"/>
          <w:sz w:val="30"/>
          <w:szCs w:val="30"/>
          <w:lang w:bidi="ar"/>
          <w14:textFill>
            <w14:solidFill>
              <w14:schemeClr w14:val="tx1"/>
            </w14:solidFill>
          </w14:textFill>
        </w:rPr>
      </w:pPr>
      <w:r>
        <w:rPr>
          <w:rFonts w:hint="eastAsia" w:ascii="仿宋" w:hAnsi="仿宋" w:eastAsia="仿宋" w:cs="仿宋"/>
          <w:color w:val="000000" w:themeColor="text1"/>
          <w:w w:val="95"/>
          <w:kern w:val="0"/>
          <w:sz w:val="30"/>
          <w:szCs w:val="30"/>
          <w:lang w:bidi="ar"/>
          <w14:textFill>
            <w14:solidFill>
              <w14:schemeClr w14:val="tx1"/>
            </w14:solidFill>
          </w14:textFill>
        </w:rPr>
        <w:t>项目联系人：尹老师，电话：13977187909</w:t>
      </w:r>
    </w:p>
    <w:p>
      <w:pPr>
        <w:widowControl/>
        <w:spacing w:line="500" w:lineRule="exact"/>
        <w:ind w:left="549"/>
        <w:jc w:val="left"/>
        <w:rPr>
          <w:rFonts w:ascii="宋体" w:hAnsi="宋体" w:cs="宋体"/>
          <w:b/>
          <w:bCs/>
          <w:kern w:val="0"/>
          <w:sz w:val="28"/>
          <w:szCs w:val="28"/>
          <w:lang w:bidi="ar"/>
        </w:rPr>
      </w:pPr>
      <w:r>
        <w:rPr>
          <w:rFonts w:hint="eastAsia" w:ascii="宋体" w:hAnsi="宋体" w:cs="宋体"/>
          <w:b/>
          <w:bCs/>
          <w:kern w:val="0"/>
          <w:sz w:val="28"/>
          <w:szCs w:val="28"/>
          <w:lang w:bidi="ar"/>
        </w:rPr>
        <w:t>四、其他要求</w:t>
      </w:r>
    </w:p>
    <w:p>
      <w:pPr>
        <w:widowControl/>
        <w:spacing w:line="500" w:lineRule="exact"/>
        <w:ind w:firstLine="600"/>
        <w:jc w:val="left"/>
        <w:rPr>
          <w:rFonts w:ascii="宋体" w:hAnsi="宋体" w:cs="宋体"/>
          <w:kern w:val="0"/>
          <w:sz w:val="30"/>
          <w:szCs w:val="30"/>
          <w:lang w:bidi="ar"/>
        </w:rPr>
      </w:pPr>
      <w:r>
        <w:rPr>
          <w:rFonts w:hint="eastAsia" w:ascii="仿宋" w:hAnsi="仿宋" w:eastAsia="仿宋" w:cs="仿宋"/>
          <w:color w:val="000000" w:themeColor="text1"/>
          <w:w w:val="95"/>
          <w:kern w:val="0"/>
          <w:sz w:val="30"/>
          <w:szCs w:val="30"/>
          <w:lang w:bidi="ar"/>
          <w14:textFill>
            <w14:solidFill>
              <w14:schemeClr w14:val="tx1"/>
            </w14:solidFill>
          </w14:textFill>
        </w:rPr>
        <w:t>根据当前防疫工作要求，各</w:t>
      </w:r>
      <w:r>
        <w:rPr>
          <w:rFonts w:hint="eastAsia" w:ascii="仿宋" w:hAnsi="仿宋" w:eastAsia="仿宋" w:cs="仿宋"/>
          <w:color w:val="000000" w:themeColor="text1"/>
          <w:w w:val="95"/>
          <w:kern w:val="0"/>
          <w:sz w:val="30"/>
          <w:szCs w:val="30"/>
          <w:lang w:eastAsia="zh-CN" w:bidi="ar"/>
          <w14:textFill>
            <w14:solidFill>
              <w14:schemeClr w14:val="tx1"/>
            </w14:solidFill>
          </w14:textFill>
        </w:rPr>
        <w:t>竞</w:t>
      </w:r>
      <w:r>
        <w:rPr>
          <w:rFonts w:hint="eastAsia" w:ascii="仿宋" w:hAnsi="仿宋" w:eastAsia="仿宋" w:cs="仿宋"/>
          <w:color w:val="000000" w:themeColor="text1"/>
          <w:w w:val="95"/>
          <w:kern w:val="0"/>
          <w:sz w:val="30"/>
          <w:szCs w:val="30"/>
          <w:lang w:bidi="ar"/>
          <w14:textFill>
            <w14:solidFill>
              <w14:schemeClr w14:val="tx1"/>
            </w14:solidFill>
          </w14:textFill>
        </w:rPr>
        <w:t>标人代表到我院参与现场竞标活动时，请务必佩戴好口罩，并按规定测量体温、登记或扫码通行，进入校园到指定地点报到后，相互间保持合适距离，不得在校园内随意走动。</w:t>
      </w:r>
    </w:p>
    <w:p>
      <w:pPr>
        <w:widowControl/>
        <w:spacing w:line="480" w:lineRule="exact"/>
        <w:ind w:firstLine="570"/>
        <w:jc w:val="left"/>
        <w:rPr>
          <w:rFonts w:ascii="仿宋" w:hAnsi="仿宋" w:eastAsia="仿宋" w:cs="仿宋"/>
          <w:sz w:val="30"/>
          <w:szCs w:val="30"/>
        </w:rPr>
      </w:pPr>
    </w:p>
    <w:p>
      <w:pPr>
        <w:widowControl/>
        <w:spacing w:line="480" w:lineRule="exact"/>
        <w:ind w:left="105" w:leftChars="50" w:right="105" w:rightChars="5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广西水利电力职业技术学院</w:t>
      </w:r>
    </w:p>
    <w:p>
      <w:pPr>
        <w:widowControl/>
        <w:spacing w:line="480" w:lineRule="exact"/>
        <w:ind w:left="105" w:leftChars="50" w:right="105" w:rightChars="50"/>
        <w:jc w:val="left"/>
      </w:pPr>
      <w:r>
        <w:rPr>
          <w:rFonts w:hint="eastAsia" w:ascii="仿宋" w:hAnsi="仿宋" w:eastAsia="仿宋" w:cs="仿宋"/>
          <w:color w:val="000000"/>
          <w:kern w:val="0"/>
          <w:sz w:val="30"/>
          <w:szCs w:val="30"/>
        </w:rPr>
        <w:t xml:space="preserve">                               2020年5月</w:t>
      </w:r>
      <w:r>
        <w:rPr>
          <w:rFonts w:hint="eastAsia" w:ascii="仿宋" w:hAnsi="仿宋" w:eastAsia="仿宋" w:cs="仿宋"/>
          <w:color w:val="000000"/>
          <w:kern w:val="0"/>
          <w:sz w:val="30"/>
          <w:szCs w:val="30"/>
          <w:lang w:val="en-US" w:eastAsia="zh-CN"/>
        </w:rPr>
        <w:t>12</w:t>
      </w:r>
      <w:r>
        <w:rPr>
          <w:rFonts w:hint="eastAsia" w:ascii="仿宋" w:hAnsi="仿宋" w:eastAsia="仿宋" w:cs="仿宋"/>
          <w:color w:val="000000"/>
          <w:kern w:val="0"/>
          <w:sz w:val="30"/>
          <w:szCs w:val="30"/>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474"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DDD0A"/>
    <w:multiLevelType w:val="singleLevel"/>
    <w:tmpl w:val="C27DDD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D3D19"/>
    <w:rsid w:val="006A123B"/>
    <w:rsid w:val="00713D34"/>
    <w:rsid w:val="007437C9"/>
    <w:rsid w:val="00902401"/>
    <w:rsid w:val="00DF618A"/>
    <w:rsid w:val="0FB868C2"/>
    <w:rsid w:val="131C0CEA"/>
    <w:rsid w:val="151D3D19"/>
    <w:rsid w:val="276B14AD"/>
    <w:rsid w:val="2D2A1A23"/>
    <w:rsid w:val="36035DD1"/>
    <w:rsid w:val="3EF11745"/>
    <w:rsid w:val="46425219"/>
    <w:rsid w:val="46475E01"/>
    <w:rsid w:val="49C37297"/>
    <w:rsid w:val="4CA71603"/>
    <w:rsid w:val="50CA286C"/>
    <w:rsid w:val="52604CB3"/>
    <w:rsid w:val="52D770EF"/>
    <w:rsid w:val="62B36DF6"/>
    <w:rsid w:val="635A2AFB"/>
    <w:rsid w:val="6E2A3901"/>
    <w:rsid w:val="7ED2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_0_1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页脚 Char"/>
    <w:basedOn w:val="6"/>
    <w:link w:val="3"/>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6</Pages>
  <Words>439</Words>
  <Characters>2504</Characters>
  <Lines>20</Lines>
  <Paragraphs>5</Paragraphs>
  <TotalTime>64</TotalTime>
  <ScaleCrop>false</ScaleCrop>
  <LinksUpToDate>false</LinksUpToDate>
  <CharactersWithSpaces>2938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2020-05-08T08:12:00Z</dcterms:created>
  <dc:creator>kamassa</dc:creator>
  <cp:lastModifiedBy>kamassa</cp:lastModifiedBy>
  <dcterms:modified xsi:type="dcterms:W3CDTF">2020-05-12T10:04:01Z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