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29AC" w14:textId="77777777" w:rsidR="004B0F46" w:rsidRDefault="00000000">
      <w:pPr>
        <w:widowControl/>
        <w:jc w:val="center"/>
        <w:textAlignment w:val="center"/>
        <w:rPr>
          <w:rFonts w:ascii="NSimSun" w:eastAsia="NSimSun" w:hAnsi="NSimSun" w:cs="NSimSun"/>
          <w:bCs/>
          <w:sz w:val="36"/>
          <w:szCs w:val="36"/>
        </w:rPr>
      </w:pPr>
      <w:r>
        <w:rPr>
          <w:rFonts w:ascii="NSimSun" w:eastAsia="NSimSun" w:hAnsi="NSimSun" w:cs="NSimSun" w:hint="eastAsia"/>
          <w:b/>
          <w:bCs/>
          <w:kern w:val="0"/>
          <w:sz w:val="28"/>
          <w:szCs w:val="28"/>
        </w:rPr>
        <w:t>微课比赛拍摄制作清单</w:t>
      </w:r>
    </w:p>
    <w:tbl>
      <w:tblPr>
        <w:tblW w:w="9677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783"/>
        <w:gridCol w:w="5680"/>
        <w:gridCol w:w="675"/>
        <w:gridCol w:w="1087"/>
        <w:gridCol w:w="1002"/>
      </w:tblGrid>
      <w:tr w:rsidR="004B0F46" w14:paraId="1AD180D2" w14:textId="77777777">
        <w:trPr>
          <w:trHeight w:val="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6BA0" w14:textId="77777777" w:rsidR="004B0F46" w:rsidRDefault="00000000">
            <w:pPr>
              <w:jc w:val="center"/>
              <w:rPr>
                <w:rFonts w:ascii="NSimSun" w:eastAsia="NSimSun" w:hAnsi="NSimSun" w:cs="NSimSun"/>
                <w:sz w:val="22"/>
                <w:szCs w:val="28"/>
              </w:rPr>
            </w:pPr>
            <w:r>
              <w:rPr>
                <w:rFonts w:ascii="NSimSun" w:eastAsia="NSimSun" w:hAnsi="NSimSun" w:cs="NSimSun" w:hint="eastAsia"/>
                <w:sz w:val="22"/>
                <w:szCs w:val="28"/>
              </w:rPr>
              <w:t>序号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F9F30" w14:textId="77777777" w:rsidR="004B0F46" w:rsidRDefault="00000000">
            <w:pPr>
              <w:jc w:val="center"/>
              <w:rPr>
                <w:rFonts w:ascii="NSimSun" w:eastAsia="NSimSun" w:hAnsi="NSimSun" w:cs="NSimSun"/>
                <w:sz w:val="22"/>
                <w:szCs w:val="28"/>
              </w:rPr>
            </w:pPr>
            <w:r>
              <w:rPr>
                <w:rFonts w:ascii="NSimSun" w:eastAsia="NSimSun" w:hAnsi="NSimSun" w:cs="NSimSun" w:hint="eastAsia"/>
                <w:sz w:val="22"/>
                <w:szCs w:val="28"/>
              </w:rPr>
              <w:t>名称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A18C" w14:textId="77777777" w:rsidR="004B0F46" w:rsidRDefault="00000000">
            <w:pPr>
              <w:widowControl/>
              <w:jc w:val="center"/>
              <w:rPr>
                <w:rFonts w:ascii="NSimSun" w:eastAsia="NSimSun" w:hAnsi="NSimSun" w:cs="NSimSun"/>
                <w:sz w:val="22"/>
                <w:szCs w:val="22"/>
              </w:rPr>
            </w:pPr>
            <w:r>
              <w:rPr>
                <w:rFonts w:ascii="NSimSun" w:eastAsia="NSimSun" w:hAnsi="NSimSun" w:cs="NSimSun" w:hint="eastAsia"/>
                <w:sz w:val="22"/>
                <w:szCs w:val="22"/>
              </w:rPr>
              <w:t>技术规格要求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38AC" w14:textId="77777777" w:rsidR="004B0F46" w:rsidRDefault="00000000">
            <w:pPr>
              <w:jc w:val="center"/>
              <w:rPr>
                <w:rFonts w:ascii="NSimSun" w:eastAsia="NSimSun" w:hAnsi="NSimSun" w:cs="NSimSun"/>
                <w:sz w:val="22"/>
                <w:szCs w:val="28"/>
              </w:rPr>
            </w:pPr>
            <w:r>
              <w:rPr>
                <w:rFonts w:ascii="NSimSun" w:eastAsia="NSimSun" w:hAnsi="NSimSun" w:cs="NSimSun" w:hint="eastAsia"/>
                <w:sz w:val="22"/>
                <w:szCs w:val="28"/>
              </w:rPr>
              <w:t>数量及单位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CEFCE5" w14:textId="77777777" w:rsidR="004B0F46" w:rsidRDefault="00000000">
            <w:pPr>
              <w:jc w:val="center"/>
              <w:rPr>
                <w:rFonts w:ascii="NSimSun" w:eastAsia="NSimSun" w:hAnsi="NSimSun" w:cs="NSimSun"/>
                <w:sz w:val="22"/>
                <w:szCs w:val="28"/>
              </w:rPr>
            </w:pPr>
            <w:r>
              <w:rPr>
                <w:rFonts w:ascii="NSimSun" w:eastAsia="NSimSun" w:hAnsi="NSimSun" w:cs="NSimSun" w:hint="eastAsia"/>
                <w:sz w:val="22"/>
                <w:szCs w:val="28"/>
              </w:rPr>
              <w:t>单价（元）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C8C8EF" w14:textId="77777777" w:rsidR="004B0F46" w:rsidRDefault="00000000">
            <w:pPr>
              <w:jc w:val="center"/>
              <w:rPr>
                <w:rFonts w:ascii="NSimSun" w:eastAsia="NSimSun" w:hAnsi="NSimSun" w:cs="NSimSun"/>
                <w:sz w:val="22"/>
                <w:szCs w:val="28"/>
              </w:rPr>
            </w:pPr>
            <w:r>
              <w:rPr>
                <w:rFonts w:ascii="NSimSun" w:eastAsia="NSimSun" w:hAnsi="NSimSun" w:cs="NSimSun" w:hint="eastAsia"/>
                <w:sz w:val="22"/>
                <w:szCs w:val="28"/>
              </w:rPr>
              <w:t>价格（元）</w:t>
            </w:r>
          </w:p>
        </w:tc>
      </w:tr>
      <w:tr w:rsidR="004B0F46" w14:paraId="5CE7A392" w14:textId="77777777">
        <w:trPr>
          <w:trHeight w:val="17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C5D6" w14:textId="77777777" w:rsidR="004B0F46" w:rsidRDefault="00000000">
            <w:pPr>
              <w:rPr>
                <w:rFonts w:ascii="NSimSun" w:eastAsia="NSimSun" w:hAnsi="NSimSun" w:cs="NSimSun"/>
                <w:sz w:val="22"/>
                <w:szCs w:val="28"/>
              </w:rPr>
            </w:pPr>
            <w:r>
              <w:rPr>
                <w:rFonts w:ascii="NSimSun" w:eastAsia="NSimSun" w:hAnsi="NSimSun" w:cs="NSimSun" w:hint="eastAsia"/>
              </w:rPr>
              <w:t>1.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A2DF" w14:textId="77777777" w:rsidR="004B0F46" w:rsidRPr="00D726E3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>微课视频拍摄制 作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AD7FD0" w14:textId="1BE1F8C0" w:rsidR="00F906BE" w:rsidRPr="00F906BE" w:rsidRDefault="00F906BE">
            <w:pPr>
              <w:rPr>
                <w:rFonts w:ascii="NSimSun" w:eastAsia="NSimSun" w:hAnsi="NSimSun" w:cs="NSimSun" w:hint="eastAsia"/>
              </w:rPr>
            </w:pPr>
            <w:r>
              <w:rPr>
                <w:rFonts w:ascii="NSimSun" w:eastAsia="NSimSun" w:hAnsi="NSimSun" w:cs="NSimSun" w:hint="eastAsia"/>
              </w:rPr>
              <w:t>（</w:t>
            </w:r>
            <w:r>
              <w:rPr>
                <w:rFonts w:ascii="NSimSun" w:eastAsia="NSimSun" w:hAnsi="NSimSun" w:cs="NSimSun" w:hint="eastAsia"/>
              </w:rPr>
              <w:t>一</w:t>
            </w:r>
            <w:r>
              <w:rPr>
                <w:rFonts w:ascii="NSimSun" w:eastAsia="NSimSun" w:hAnsi="NSimSun" w:cs="NSimSun" w:hint="eastAsia"/>
              </w:rPr>
              <w:t>）制作</w:t>
            </w:r>
            <w:r>
              <w:rPr>
                <w:rFonts w:ascii="NSimSun" w:eastAsia="NSimSun" w:hAnsi="NSimSun" w:cs="NSimSun" w:hint="eastAsia"/>
              </w:rPr>
              <w:t>内容</w:t>
            </w:r>
          </w:p>
          <w:p w14:paraId="5CDE0FDD" w14:textId="41F4BAC2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>1.根据需要制作视频时长5-8分钟，视频模式根据课程需要制作。</w:t>
            </w:r>
          </w:p>
          <w:p w14:paraId="6340FCFD" w14:textId="44A3318E" w:rsidR="00F906BE" w:rsidRPr="00F906BE" w:rsidRDefault="00032501" w:rsidP="00F906BE">
            <w:pPr>
              <w:rPr>
                <w:rFonts w:ascii="NSimSun" w:eastAsia="NSimSun" w:hAnsi="NSimSun" w:cs="NSimSun" w:hint="eastAsia"/>
              </w:rPr>
            </w:pPr>
            <w:r>
              <w:rPr>
                <w:rFonts w:ascii="NSimSun" w:eastAsia="NSimSun" w:hAnsi="NSimSun" w:cs="NSimSun"/>
              </w:rPr>
              <w:t>2</w:t>
            </w:r>
            <w:r w:rsidR="00000000">
              <w:rPr>
                <w:rFonts w:ascii="NSimSun" w:eastAsia="NSimSun" w:hAnsi="NSimSun" w:cs="NSimSun" w:hint="eastAsia"/>
              </w:rPr>
              <w:t>．使用电影级摄像机拍摄</w:t>
            </w:r>
            <w:r>
              <w:rPr>
                <w:rFonts w:ascii="NSimSun" w:eastAsia="NSimSun" w:hAnsi="NSimSun" w:cs="NSimSun" w:hint="eastAsia"/>
              </w:rPr>
              <w:t>以及动画制作</w:t>
            </w:r>
            <w:r w:rsidRPr="00032501">
              <w:rPr>
                <w:rFonts w:ascii="NSimSun" w:eastAsia="NSimSun" w:hAnsi="NSimSun" w:cs="NSimSun" w:hint="eastAsia"/>
              </w:rPr>
              <w:t>土石坝水平位移破坏</w:t>
            </w:r>
            <w:r>
              <w:rPr>
                <w:rFonts w:ascii="NSimSun" w:eastAsia="NSimSun" w:hAnsi="NSimSun" w:cs="NSimSun" w:hint="eastAsia"/>
              </w:rPr>
              <w:t>与</w:t>
            </w:r>
            <w:r w:rsidRPr="00032501">
              <w:rPr>
                <w:rFonts w:ascii="NSimSun" w:eastAsia="NSimSun" w:hAnsi="NSimSun" w:cs="NSimSun" w:hint="eastAsia"/>
              </w:rPr>
              <w:t>视准线法工作原理</w:t>
            </w:r>
            <w:r w:rsidR="00000000">
              <w:rPr>
                <w:rFonts w:ascii="NSimSun" w:eastAsia="NSimSun" w:hAnsi="NSimSun" w:cs="NSimSun" w:hint="eastAsia"/>
              </w:rPr>
              <w:t>，使用达芬奇调色软件进行对人物及画面调色。</w:t>
            </w:r>
          </w:p>
          <w:p w14:paraId="40AD7D4E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>（二）制作要求</w:t>
            </w:r>
          </w:p>
          <w:p w14:paraId="5AACF2E0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课程资源要求： </w:t>
            </w:r>
          </w:p>
          <w:p w14:paraId="0BBCC5DC" w14:textId="77777777" w:rsidR="00D726E3" w:rsidRDefault="00000000" w:rsidP="00D726E3">
            <w:pPr>
              <w:pStyle w:val="afff1"/>
              <w:numPr>
                <w:ilvl w:val="0"/>
                <w:numId w:val="3"/>
              </w:numPr>
              <w:ind w:firstLineChars="0"/>
              <w:rPr>
                <w:rFonts w:ascii="NSimSun" w:eastAsia="NSimSun" w:hAnsi="NSimSun" w:cs="NSimSun"/>
              </w:rPr>
            </w:pPr>
            <w:r w:rsidRPr="00F906BE">
              <w:rPr>
                <w:rFonts w:ascii="NSimSun" w:eastAsia="NSimSun" w:hAnsi="NSimSun" w:cs="NSimSun" w:hint="eastAsia"/>
              </w:rPr>
              <w:t>视频制作模式：后期动画软件（FLASH、MAYA、3DMA、After Effects、Element 3D、Illustrator、Premiere Pro、Cinema 4D、</w:t>
            </w:r>
            <w:proofErr w:type="spellStart"/>
            <w:r w:rsidRPr="00F906BE">
              <w:rPr>
                <w:rFonts w:ascii="NSimSun" w:eastAsia="NSimSun" w:hAnsi="NSimSun" w:cs="NSimSun" w:hint="eastAsia"/>
              </w:rPr>
              <w:t>EPhotoshop</w:t>
            </w:r>
            <w:proofErr w:type="spellEnd"/>
            <w:r w:rsidRPr="00F906BE">
              <w:rPr>
                <w:rFonts w:ascii="NSimSun" w:eastAsia="NSimSun" w:hAnsi="NSimSun" w:cs="NSimSun" w:hint="eastAsia"/>
              </w:rPr>
              <w:t xml:space="preserve">等）、视频制作软件等多媒体软件制作 </w:t>
            </w:r>
          </w:p>
          <w:p w14:paraId="34A0ACFC" w14:textId="77777777" w:rsidR="00D726E3" w:rsidRDefault="00D726E3" w:rsidP="00D726E3">
            <w:pPr>
              <w:pStyle w:val="afff1"/>
              <w:numPr>
                <w:ilvl w:val="0"/>
                <w:numId w:val="3"/>
              </w:numPr>
              <w:ind w:firstLineChars="0"/>
              <w:rPr>
                <w:rFonts w:ascii="NSimSun" w:eastAsia="NSimSun" w:hAnsi="NSimSun" w:cs="NSimSun"/>
              </w:rPr>
            </w:pPr>
            <w:r w:rsidRPr="00D726E3">
              <w:rPr>
                <w:rFonts w:ascii="NSimSun" w:eastAsia="NSimSun" w:hAnsi="NSimSun" w:cs="NSimSun"/>
              </w:rPr>
              <w:t>根据拍摄计划，按照不同的场景、要求，进行前期准备，配合教学团队进行特殊拍摄需求的准备，和教学团队确定准备材料。与教学团队沟通说明拍摄要求，并协助提供着装意见。</w:t>
            </w:r>
          </w:p>
          <w:p w14:paraId="7F1C8391" w14:textId="131913B2" w:rsidR="00D726E3" w:rsidRDefault="00D726E3" w:rsidP="00D726E3">
            <w:pPr>
              <w:pStyle w:val="afff1"/>
              <w:numPr>
                <w:ilvl w:val="0"/>
                <w:numId w:val="3"/>
              </w:numPr>
              <w:ind w:firstLineChars="0"/>
              <w:rPr>
                <w:rFonts w:ascii="NSimSun" w:eastAsia="NSimSun" w:hAnsi="NSimSun" w:cs="NSimSun"/>
              </w:rPr>
            </w:pPr>
            <w:r w:rsidRPr="00D726E3">
              <w:rPr>
                <w:rFonts w:ascii="NSimSun" w:eastAsia="NSimSun" w:hAnsi="NSimSun" w:cs="NSimSun"/>
              </w:rPr>
              <w:t>按照拍摄方案要求，设计拍摄场景并安排布景和调试灯光。</w:t>
            </w:r>
          </w:p>
          <w:p w14:paraId="44154677" w14:textId="55A90CAD" w:rsidR="00D726E3" w:rsidRPr="00D726E3" w:rsidRDefault="00D726E3" w:rsidP="00D726E3">
            <w:pPr>
              <w:pStyle w:val="afff1"/>
              <w:numPr>
                <w:ilvl w:val="0"/>
                <w:numId w:val="3"/>
              </w:numPr>
              <w:ind w:firstLineChars="0"/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>拍摄地点为仙湖水库、虚拟演播室等。</w:t>
            </w:r>
          </w:p>
          <w:p w14:paraId="4DA10CA5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（三）技术标准 </w:t>
            </w:r>
          </w:p>
          <w:p w14:paraId="366EE2AB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1、视频资源总体要求 </w:t>
            </w:r>
          </w:p>
          <w:p w14:paraId="56FA93F6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（1）稳定性：全片图像同步性能稳定，无失步现象，CTL 同步控制信号必须连续：图像无抖动跳跃，色彩无突变，编辑点处图像稳定。 </w:t>
            </w:r>
          </w:p>
          <w:p w14:paraId="660B1609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（2）信噪比：图像信噪比不低于 55dB，无明显杂波。 </w:t>
            </w:r>
          </w:p>
          <w:p w14:paraId="52595705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（3）色调：色彩搭配正确，无明显偏色，多镜头转场衔接处无明显色差。 </w:t>
            </w:r>
          </w:p>
          <w:p w14:paraId="486C4F68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（4）视频电平：视频全讯号幅度为 1Ⅴp-p，最大不超过 1.1Ⅴp-p。其中，消隐电平为 0V 时，白电平幅度 0.7Ⅴp-p，同步信号-0.3V，色同步信号幅度 0.3V p-p (以消隐线上下对称)，全片一致。 </w:t>
            </w:r>
          </w:p>
          <w:p w14:paraId="7E2F1488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2、音频信号源总体要求 </w:t>
            </w:r>
          </w:p>
          <w:p w14:paraId="6F3397BF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>（1）声道：中文内容音频信号记录于第 1 声道，音乐、音效、同期声记录于第 2 声道，若有其他文字解说记录于第 3 声道（如录音设备无第 3 声道,</w:t>
            </w:r>
          </w:p>
          <w:p w14:paraId="29515B6C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则录于第 2 声道）。 </w:t>
            </w:r>
          </w:p>
          <w:p w14:paraId="312CFA67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（2）电平指标：-2db — -8db 声音应无明显失真、放音过冲、过弱。 </w:t>
            </w:r>
          </w:p>
          <w:p w14:paraId="258F15CA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（3）音频信噪比不低于 48db。 </w:t>
            </w:r>
          </w:p>
          <w:p w14:paraId="7D43AE16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lastRenderedPageBreak/>
              <w:t xml:space="preserve">（4）声音和画面要求同步，无交流声或其他杂音等缺陷。 </w:t>
            </w:r>
          </w:p>
          <w:p w14:paraId="287A7BAD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（5）伴音清晰、饱满、圆润，无失真、噪声杂音干扰、音量忽大忽小现象。解说声与现场声无明显比例失调，解说声与背景音乐无明显比例失调。 </w:t>
            </w:r>
          </w:p>
          <w:p w14:paraId="7DE77515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（6）必须做混音处理。 </w:t>
            </w:r>
          </w:p>
          <w:p w14:paraId="3383B3A5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3、外挂唱词文件 </w:t>
            </w:r>
          </w:p>
          <w:p w14:paraId="5E8F9516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（1）唱词文件格式：独立的 SRT 格式的唱词文件。 </w:t>
            </w:r>
          </w:p>
          <w:p w14:paraId="45574628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（2）唱词的行数要求：每屏只有一行唱词。 </w:t>
            </w:r>
          </w:p>
          <w:p w14:paraId="402B4C37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（3）唱词的字数要求：画幅比为 16：9 的，每行不超过 20 个字。 </w:t>
            </w:r>
          </w:p>
          <w:p w14:paraId="5817B218" w14:textId="77777777" w:rsidR="004B0F46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 xml:space="preserve">（4）唱词的位置：保持每屏唱词出现位置一致。 </w:t>
            </w:r>
          </w:p>
          <w:p w14:paraId="201833F0" w14:textId="77777777" w:rsidR="004B0F46" w:rsidRPr="00D726E3" w:rsidRDefault="00000000">
            <w:pPr>
              <w:rPr>
                <w:rFonts w:ascii="NSimSun" w:eastAsia="NSimSun" w:hAnsi="NSimSun" w:cs="NSimSun"/>
              </w:rPr>
            </w:pPr>
            <w:r>
              <w:rPr>
                <w:rFonts w:ascii="NSimSun" w:eastAsia="NSimSun" w:hAnsi="NSimSun" w:cs="NSimSun" w:hint="eastAsia"/>
              </w:rPr>
              <w:t>（5）唱词中的标点符号：只有书名号及书名号中的标点、间隔号、连接号、具有特殊含意的词语的引号可以出现在唱词中，在每屏唱词中用空格代替标点表示语气停顿，所有标点及空格均使用全角。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4345" w14:textId="77777777" w:rsidR="004B0F46" w:rsidRDefault="00000000">
            <w:pPr>
              <w:rPr>
                <w:rFonts w:ascii="NSimSun" w:eastAsia="NSimSun" w:hAnsi="NSimSun" w:cs="NSimSun"/>
                <w:sz w:val="22"/>
                <w:szCs w:val="28"/>
              </w:rPr>
            </w:pPr>
            <w:r>
              <w:rPr>
                <w:rFonts w:ascii="NSimSun" w:eastAsia="NSimSun" w:hAnsi="NSimSun" w:cs="NSimSun" w:hint="eastAsia"/>
              </w:rPr>
              <w:lastRenderedPageBreak/>
              <w:t>2 个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5A9A09" w14:textId="77777777" w:rsidR="004B0F46" w:rsidRDefault="004B0F46">
            <w:pPr>
              <w:rPr>
                <w:rFonts w:ascii="NSimSun" w:eastAsia="NSimSun" w:hAnsi="NSimSun" w:cs="NSimSun"/>
                <w:sz w:val="22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D441A9" w14:textId="77777777" w:rsidR="004B0F46" w:rsidRDefault="004B0F46">
            <w:pPr>
              <w:rPr>
                <w:rFonts w:ascii="NSimSun" w:eastAsia="NSimSun" w:hAnsi="NSimSun" w:cs="NSimSun"/>
                <w:sz w:val="22"/>
                <w:szCs w:val="28"/>
              </w:rPr>
            </w:pPr>
          </w:p>
        </w:tc>
      </w:tr>
    </w:tbl>
    <w:p w14:paraId="3D7AF434" w14:textId="77777777" w:rsidR="004B0F46" w:rsidRDefault="004B0F46">
      <w:pPr>
        <w:wordWrap w:val="0"/>
        <w:rPr>
          <w:rFonts w:ascii="NSimSun" w:eastAsia="NSimSun" w:hAnsi="NSimSun" w:cs="NSimSun"/>
          <w:sz w:val="24"/>
        </w:rPr>
      </w:pPr>
    </w:p>
    <w:p w14:paraId="30F73267" w14:textId="77777777" w:rsidR="004B0F46" w:rsidRDefault="00000000">
      <w:pPr>
        <w:ind w:firstLineChars="100" w:firstLine="240"/>
        <w:jc w:val="left"/>
        <w:rPr>
          <w:rFonts w:ascii="NSimSun" w:eastAsia="NSimSun" w:hAnsi="NSimSun" w:cs="NSimSun"/>
          <w:bCs/>
          <w:kern w:val="0"/>
          <w:sz w:val="24"/>
        </w:rPr>
      </w:pPr>
      <w:r>
        <w:rPr>
          <w:rFonts w:ascii="NSimSun" w:eastAsia="NSimSun" w:hAnsi="NSimSun" w:cs="NSimSun" w:hint="eastAsia"/>
          <w:bCs/>
          <w:kern w:val="0"/>
          <w:sz w:val="24"/>
        </w:rPr>
        <w:t>报价单位（公司名称）：                     联系人：       联系电话：</w:t>
      </w:r>
    </w:p>
    <w:sectPr w:rsidR="004B0F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x000B__x000C_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fixed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578F5BC7"/>
    <w:multiLevelType w:val="hybridMultilevel"/>
    <w:tmpl w:val="80723C38"/>
    <w:lvl w:ilvl="0" w:tplc="4424AC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35575713">
    <w:abstractNumId w:val="1"/>
  </w:num>
  <w:num w:numId="2" w16cid:durableId="655718502">
    <w:abstractNumId w:val="0"/>
  </w:num>
  <w:num w:numId="3" w16cid:durableId="766272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k0MDY0NGNkNTI1YzM1Y2YzN2NiZjlkMmRjZDE2NWUifQ=="/>
  </w:docVars>
  <w:rsids>
    <w:rsidRoot w:val="0035638F"/>
    <w:rsid w:val="00032501"/>
    <w:rsid w:val="0004249C"/>
    <w:rsid w:val="0004701D"/>
    <w:rsid w:val="0005299F"/>
    <w:rsid w:val="00063F6E"/>
    <w:rsid w:val="001333BB"/>
    <w:rsid w:val="00167B98"/>
    <w:rsid w:val="0017287D"/>
    <w:rsid w:val="001A59BD"/>
    <w:rsid w:val="001F0624"/>
    <w:rsid w:val="001F703C"/>
    <w:rsid w:val="00205EB1"/>
    <w:rsid w:val="00207A74"/>
    <w:rsid w:val="002306CA"/>
    <w:rsid w:val="00264D4F"/>
    <w:rsid w:val="002664E6"/>
    <w:rsid w:val="002A01CD"/>
    <w:rsid w:val="002B4190"/>
    <w:rsid w:val="00306397"/>
    <w:rsid w:val="00314D72"/>
    <w:rsid w:val="00354207"/>
    <w:rsid w:val="0035638F"/>
    <w:rsid w:val="003A1CD3"/>
    <w:rsid w:val="003A327A"/>
    <w:rsid w:val="003A4E55"/>
    <w:rsid w:val="003B3A20"/>
    <w:rsid w:val="003E60E9"/>
    <w:rsid w:val="003F19F9"/>
    <w:rsid w:val="003F3182"/>
    <w:rsid w:val="00420196"/>
    <w:rsid w:val="00461016"/>
    <w:rsid w:val="00477C7E"/>
    <w:rsid w:val="004B0F46"/>
    <w:rsid w:val="004F167B"/>
    <w:rsid w:val="004F2E03"/>
    <w:rsid w:val="0051112F"/>
    <w:rsid w:val="00532D36"/>
    <w:rsid w:val="00533018"/>
    <w:rsid w:val="0057227B"/>
    <w:rsid w:val="00580CFB"/>
    <w:rsid w:val="005862C8"/>
    <w:rsid w:val="00587489"/>
    <w:rsid w:val="005A6CFB"/>
    <w:rsid w:val="005B3D33"/>
    <w:rsid w:val="005C51DA"/>
    <w:rsid w:val="00626874"/>
    <w:rsid w:val="006356FA"/>
    <w:rsid w:val="00656591"/>
    <w:rsid w:val="006649CD"/>
    <w:rsid w:val="006905BD"/>
    <w:rsid w:val="006D5046"/>
    <w:rsid w:val="00726A6C"/>
    <w:rsid w:val="00777A1C"/>
    <w:rsid w:val="007D182C"/>
    <w:rsid w:val="007F4B75"/>
    <w:rsid w:val="00855A9D"/>
    <w:rsid w:val="00891FCC"/>
    <w:rsid w:val="008E1FB2"/>
    <w:rsid w:val="0092356B"/>
    <w:rsid w:val="00975029"/>
    <w:rsid w:val="00990B46"/>
    <w:rsid w:val="00993554"/>
    <w:rsid w:val="009B54B2"/>
    <w:rsid w:val="009C0DA8"/>
    <w:rsid w:val="009E5B09"/>
    <w:rsid w:val="00A2263E"/>
    <w:rsid w:val="00A4756D"/>
    <w:rsid w:val="00A753E5"/>
    <w:rsid w:val="00A90B32"/>
    <w:rsid w:val="00AD48E3"/>
    <w:rsid w:val="00AE218A"/>
    <w:rsid w:val="00B221C7"/>
    <w:rsid w:val="00B2533B"/>
    <w:rsid w:val="00B449EB"/>
    <w:rsid w:val="00B8601E"/>
    <w:rsid w:val="00C01C83"/>
    <w:rsid w:val="00C22138"/>
    <w:rsid w:val="00C407E4"/>
    <w:rsid w:val="00CA105E"/>
    <w:rsid w:val="00CA3EDE"/>
    <w:rsid w:val="00CB304C"/>
    <w:rsid w:val="00CC4EDA"/>
    <w:rsid w:val="00D01499"/>
    <w:rsid w:val="00D42E35"/>
    <w:rsid w:val="00D45568"/>
    <w:rsid w:val="00D726E3"/>
    <w:rsid w:val="00D847E7"/>
    <w:rsid w:val="00E31212"/>
    <w:rsid w:val="00E45CAA"/>
    <w:rsid w:val="00E512F6"/>
    <w:rsid w:val="00E74AB5"/>
    <w:rsid w:val="00E93572"/>
    <w:rsid w:val="00EB5888"/>
    <w:rsid w:val="00EC7672"/>
    <w:rsid w:val="00EF2FC2"/>
    <w:rsid w:val="00F20F7A"/>
    <w:rsid w:val="00F64B14"/>
    <w:rsid w:val="00F906BE"/>
    <w:rsid w:val="00FC2772"/>
    <w:rsid w:val="00FD603A"/>
    <w:rsid w:val="00FE6C16"/>
    <w:rsid w:val="023C2623"/>
    <w:rsid w:val="024A6D3D"/>
    <w:rsid w:val="03675E7E"/>
    <w:rsid w:val="0387299E"/>
    <w:rsid w:val="039A570F"/>
    <w:rsid w:val="03CA76F3"/>
    <w:rsid w:val="047E0EB0"/>
    <w:rsid w:val="071D215F"/>
    <w:rsid w:val="07364AB2"/>
    <w:rsid w:val="073D3BA7"/>
    <w:rsid w:val="08B81B37"/>
    <w:rsid w:val="12EB7A22"/>
    <w:rsid w:val="14DC22B5"/>
    <w:rsid w:val="16AD2581"/>
    <w:rsid w:val="1A064473"/>
    <w:rsid w:val="1AB01B56"/>
    <w:rsid w:val="1AB962B6"/>
    <w:rsid w:val="1AF95491"/>
    <w:rsid w:val="1B21532D"/>
    <w:rsid w:val="225250F0"/>
    <w:rsid w:val="226E2973"/>
    <w:rsid w:val="244A1F55"/>
    <w:rsid w:val="27D93BF9"/>
    <w:rsid w:val="28401A55"/>
    <w:rsid w:val="304B1B9B"/>
    <w:rsid w:val="32556ECB"/>
    <w:rsid w:val="341348ED"/>
    <w:rsid w:val="3524479D"/>
    <w:rsid w:val="353111BE"/>
    <w:rsid w:val="367C0BC7"/>
    <w:rsid w:val="392B4E31"/>
    <w:rsid w:val="39A2158A"/>
    <w:rsid w:val="3A986ADC"/>
    <w:rsid w:val="44E43CB0"/>
    <w:rsid w:val="479C2797"/>
    <w:rsid w:val="4CED0303"/>
    <w:rsid w:val="513D18C0"/>
    <w:rsid w:val="515D7740"/>
    <w:rsid w:val="52A2198B"/>
    <w:rsid w:val="546F3855"/>
    <w:rsid w:val="5B996841"/>
    <w:rsid w:val="5DC54DE0"/>
    <w:rsid w:val="5E6A79B5"/>
    <w:rsid w:val="5FCB7CA8"/>
    <w:rsid w:val="60811A98"/>
    <w:rsid w:val="627F1378"/>
    <w:rsid w:val="69FD24A5"/>
    <w:rsid w:val="6A945F57"/>
    <w:rsid w:val="6CC400B5"/>
    <w:rsid w:val="71DE27FF"/>
    <w:rsid w:val="72D61E30"/>
    <w:rsid w:val="7965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53C7347"/>
  <w15:docId w15:val="{D6E3C286-16B9-6045-AC33-F46A25A4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qFormat="1"/>
    <w:lsdException w:name="footnote text" w:unhideWhenUsed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uiPriority="0" w:qFormat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0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0">
    <w:name w:val="heading 3"/>
    <w:basedOn w:val="a"/>
    <w:next w:val="a"/>
    <w:link w:val="31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1"/>
    <w:link w:val="50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a5"/>
    <w:qFormat/>
    <w:pPr>
      <w:spacing w:line="380" w:lineRule="exact"/>
    </w:pPr>
    <w:rPr>
      <w:kern w:val="0"/>
      <w:sz w:val="24"/>
    </w:r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  <w:rPr>
      <w:rFonts w:ascii="Calibri" w:hAnsi="Calibri"/>
      <w:szCs w:val="22"/>
    </w:rPr>
  </w:style>
  <w:style w:type="paragraph" w:styleId="a6">
    <w:name w:val="List Number"/>
    <w:basedOn w:val="a"/>
    <w:qFormat/>
    <w:pPr>
      <w:widowControl/>
      <w:tabs>
        <w:tab w:val="left" w:pos="454"/>
        <w:tab w:val="left" w:pos="720"/>
        <w:tab w:val="left" w:pos="840"/>
      </w:tabs>
      <w:spacing w:afterLines="50" w:after="50"/>
      <w:ind w:left="454" w:hanging="284"/>
      <w:jc w:val="left"/>
    </w:pPr>
    <w:rPr>
      <w:kern w:val="0"/>
      <w:sz w:val="24"/>
      <w:szCs w:val="20"/>
    </w:rPr>
  </w:style>
  <w:style w:type="paragraph" w:styleId="a7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8">
    <w:name w:val="Document Map"/>
    <w:basedOn w:val="a"/>
    <w:link w:val="a9"/>
    <w:uiPriority w:val="99"/>
    <w:unhideWhenUsed/>
    <w:qFormat/>
    <w:rPr>
      <w:rFonts w:ascii="宋体"/>
      <w:kern w:val="0"/>
      <w:sz w:val="18"/>
      <w:szCs w:val="18"/>
    </w:rPr>
  </w:style>
  <w:style w:type="paragraph" w:styleId="aa">
    <w:name w:val="annotation text"/>
    <w:basedOn w:val="a"/>
    <w:link w:val="ab"/>
    <w:unhideWhenUsed/>
    <w:qFormat/>
    <w:pPr>
      <w:jc w:val="left"/>
    </w:pPr>
    <w:rPr>
      <w:kern w:val="0"/>
      <w:sz w:val="20"/>
    </w:rPr>
  </w:style>
  <w:style w:type="paragraph" w:styleId="32">
    <w:name w:val="Body Text 3"/>
    <w:basedOn w:val="a"/>
    <w:link w:val="33"/>
    <w:qFormat/>
    <w:pPr>
      <w:spacing w:line="500" w:lineRule="exact"/>
    </w:pPr>
    <w:rPr>
      <w:b/>
      <w:bCs/>
      <w:kern w:val="0"/>
      <w:sz w:val="24"/>
    </w:rPr>
  </w:style>
  <w:style w:type="paragraph" w:styleId="ac">
    <w:name w:val="Body Text Indent"/>
    <w:basedOn w:val="a"/>
    <w:next w:val="ad"/>
    <w:link w:val="ae"/>
    <w:qFormat/>
    <w:pPr>
      <w:ind w:firstLineChars="352" w:firstLine="830"/>
    </w:pPr>
    <w:rPr>
      <w:rFonts w:ascii="仿宋_GB2312" w:eastAsia="仿宋_GB2312"/>
      <w:kern w:val="0"/>
      <w:sz w:val="32"/>
      <w:szCs w:val="20"/>
    </w:rPr>
  </w:style>
  <w:style w:type="paragraph" w:styleId="ad">
    <w:name w:val="envelope return"/>
    <w:basedOn w:val="a"/>
    <w:qFormat/>
    <w:pPr>
      <w:snapToGrid w:val="0"/>
    </w:pPr>
    <w:rPr>
      <w:rFonts w:ascii="Arial" w:eastAsia="宋体" w:hAnsi="Arial" w:cs="Times New Roman"/>
      <w:szCs w:val="21"/>
    </w:rPr>
  </w:style>
  <w:style w:type="paragraph" w:styleId="3">
    <w:name w:val="List Number 3"/>
    <w:basedOn w:val="a"/>
    <w:qFormat/>
    <w:pPr>
      <w:numPr>
        <w:numId w:val="2"/>
      </w:numPr>
    </w:pPr>
  </w:style>
  <w:style w:type="paragraph" w:styleId="21">
    <w:name w:val="List 2"/>
    <w:basedOn w:val="a"/>
    <w:qFormat/>
    <w:pPr>
      <w:ind w:leftChars="200" w:left="100" w:hangingChars="200" w:hanging="200"/>
    </w:pPr>
    <w:rPr>
      <w:sz w:val="28"/>
    </w:r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  <w:rPr>
      <w:rFonts w:ascii="Calibri" w:hAnsi="Calibri"/>
      <w:szCs w:val="22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  <w:rPr>
      <w:rFonts w:ascii="Calibri" w:hAnsi="Calibri"/>
      <w:szCs w:val="22"/>
    </w:rPr>
  </w:style>
  <w:style w:type="paragraph" w:styleId="af">
    <w:name w:val="Plain Text"/>
    <w:basedOn w:val="a"/>
    <w:link w:val="af0"/>
    <w:uiPriority w:val="99"/>
    <w:qFormat/>
    <w:rPr>
      <w:rFonts w:ascii="宋体" w:hAnsi="Courier New"/>
      <w:kern w:val="0"/>
      <w:sz w:val="20"/>
      <w:szCs w:val="21"/>
    </w:r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  <w:rPr>
      <w:rFonts w:ascii="Calibri" w:hAnsi="Calibri"/>
      <w:szCs w:val="22"/>
    </w:rPr>
  </w:style>
  <w:style w:type="paragraph" w:styleId="af1">
    <w:name w:val="Date"/>
    <w:basedOn w:val="a"/>
    <w:next w:val="a"/>
    <w:link w:val="af2"/>
    <w:qFormat/>
    <w:pPr>
      <w:ind w:leftChars="2500" w:left="100"/>
    </w:pPr>
    <w:rPr>
      <w:rFonts w:ascii="宋体" w:hAnsi="Courier New"/>
      <w:kern w:val="0"/>
      <w:sz w:val="20"/>
      <w:szCs w:val="21"/>
    </w:rPr>
  </w:style>
  <w:style w:type="paragraph" w:styleId="22">
    <w:name w:val="Body Text Indent 2"/>
    <w:basedOn w:val="a"/>
    <w:link w:val="23"/>
    <w:qFormat/>
    <w:pPr>
      <w:ind w:firstLine="630"/>
    </w:pPr>
    <w:rPr>
      <w:kern w:val="0"/>
      <w:sz w:val="32"/>
      <w:szCs w:val="20"/>
    </w:rPr>
  </w:style>
  <w:style w:type="paragraph" w:styleId="af3">
    <w:name w:val="endnote text"/>
    <w:basedOn w:val="a"/>
    <w:link w:val="af4"/>
    <w:uiPriority w:val="99"/>
    <w:unhideWhenUsed/>
    <w:qFormat/>
    <w:pPr>
      <w:snapToGrid w:val="0"/>
      <w:jc w:val="left"/>
    </w:pPr>
    <w:rPr>
      <w:kern w:val="0"/>
      <w:sz w:val="20"/>
    </w:rPr>
  </w:style>
  <w:style w:type="paragraph" w:styleId="af5">
    <w:name w:val="Balloon Text"/>
    <w:basedOn w:val="a"/>
    <w:link w:val="af6"/>
    <w:uiPriority w:val="99"/>
    <w:qFormat/>
    <w:rPr>
      <w:kern w:val="0"/>
      <w:sz w:val="18"/>
      <w:szCs w:val="18"/>
    </w:rPr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9">
    <w:name w:val="header"/>
    <w:basedOn w:val="a"/>
    <w:link w:val="af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  <w:rPr>
      <w:rFonts w:ascii="Calibri" w:hAnsi="Calibri"/>
      <w:szCs w:val="22"/>
    </w:rPr>
  </w:style>
  <w:style w:type="paragraph" w:styleId="afb">
    <w:name w:val="List"/>
    <w:basedOn w:val="a"/>
    <w:qFormat/>
    <w:pPr>
      <w:ind w:left="200" w:hangingChars="200" w:hanging="200"/>
    </w:pPr>
    <w:rPr>
      <w:sz w:val="28"/>
    </w:rPr>
  </w:style>
  <w:style w:type="paragraph" w:styleId="afc">
    <w:name w:val="footnote text"/>
    <w:basedOn w:val="a"/>
    <w:link w:val="afd"/>
    <w:uiPriority w:val="99"/>
    <w:unhideWhenUsed/>
    <w:qFormat/>
    <w:pPr>
      <w:snapToGrid w:val="0"/>
      <w:jc w:val="left"/>
    </w:pPr>
    <w:rPr>
      <w:kern w:val="0"/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  <w:rPr>
      <w:rFonts w:ascii="Calibri" w:hAnsi="Calibri"/>
      <w:szCs w:val="22"/>
    </w:rPr>
  </w:style>
  <w:style w:type="paragraph" w:styleId="34">
    <w:name w:val="Body Text Indent 3"/>
    <w:basedOn w:val="a"/>
    <w:link w:val="35"/>
    <w:qFormat/>
    <w:pPr>
      <w:spacing w:after="120"/>
      <w:ind w:leftChars="200" w:left="420"/>
    </w:pPr>
    <w:rPr>
      <w:kern w:val="0"/>
      <w:sz w:val="16"/>
      <w:szCs w:val="16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  <w:rPr>
      <w:rFonts w:ascii="Calibri" w:hAnsi="Calibri"/>
      <w:szCs w:val="22"/>
    </w:rPr>
  </w:style>
  <w:style w:type="paragraph" w:styleId="24">
    <w:name w:val="Body Text 2"/>
    <w:basedOn w:val="a"/>
    <w:link w:val="25"/>
    <w:qFormat/>
    <w:pPr>
      <w:spacing w:after="120" w:line="480" w:lineRule="auto"/>
    </w:pPr>
    <w:rPr>
      <w:kern w:val="0"/>
      <w:sz w:val="20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inherit" w:hAnsi="inherit"/>
      <w:kern w:val="0"/>
      <w:sz w:val="24"/>
    </w:rPr>
  </w:style>
  <w:style w:type="paragraph" w:styleId="afe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f">
    <w:name w:val="Title"/>
    <w:basedOn w:val="a"/>
    <w:next w:val="a"/>
    <w:link w:val="aff0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ff1">
    <w:name w:val="annotation subject"/>
    <w:basedOn w:val="aa"/>
    <w:next w:val="aa"/>
    <w:link w:val="aff2"/>
    <w:uiPriority w:val="99"/>
    <w:unhideWhenUsed/>
    <w:qFormat/>
    <w:rPr>
      <w:b/>
      <w:bCs/>
    </w:rPr>
  </w:style>
  <w:style w:type="paragraph" w:styleId="26">
    <w:name w:val="Body Text First Indent 2"/>
    <w:basedOn w:val="ac"/>
    <w:qFormat/>
    <w:pPr>
      <w:ind w:firstLineChars="200" w:firstLine="420"/>
    </w:pPr>
    <w:rPr>
      <w:rFonts w:ascii="Calibri" w:hAnsi="Calibri" w:cs="Times New Roman"/>
      <w:kern w:val="2"/>
    </w:rPr>
  </w:style>
  <w:style w:type="table" w:styleId="aff3">
    <w:name w:val="Table Grid"/>
    <w:basedOn w:val="a3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Grid 1 Accent 2"/>
    <w:basedOn w:val="a3"/>
    <w:qFormat/>
    <w:rPr>
      <w:rFonts w:ascii="Calibri" w:hAnsi="Calibri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4">
    <w:name w:val="Strong"/>
    <w:uiPriority w:val="22"/>
    <w:qFormat/>
    <w:rPr>
      <w:b/>
    </w:rPr>
  </w:style>
  <w:style w:type="character" w:styleId="aff5">
    <w:name w:val="endnote reference"/>
    <w:uiPriority w:val="99"/>
    <w:unhideWhenUsed/>
    <w:qFormat/>
    <w:rPr>
      <w:vertAlign w:val="superscript"/>
    </w:rPr>
  </w:style>
  <w:style w:type="character" w:styleId="aff6">
    <w:name w:val="page number"/>
    <w:basedOn w:val="a2"/>
    <w:qFormat/>
  </w:style>
  <w:style w:type="character" w:styleId="aff7">
    <w:name w:val="FollowedHyperlink"/>
    <w:qFormat/>
    <w:rPr>
      <w:color w:val="800080"/>
      <w:u w:val="single"/>
    </w:rPr>
  </w:style>
  <w:style w:type="character" w:styleId="aff8">
    <w:name w:val="Emphasis"/>
    <w:uiPriority w:val="20"/>
    <w:qFormat/>
    <w:rPr>
      <w:i/>
    </w:rPr>
  </w:style>
  <w:style w:type="character" w:styleId="aff9">
    <w:name w:val="Hyperlink"/>
    <w:uiPriority w:val="99"/>
    <w:qFormat/>
    <w:rPr>
      <w:color w:val="0000FF"/>
      <w:u w:val="single"/>
    </w:rPr>
  </w:style>
  <w:style w:type="character" w:styleId="affa">
    <w:name w:val="annotation reference"/>
    <w:unhideWhenUsed/>
    <w:qFormat/>
    <w:rPr>
      <w:sz w:val="21"/>
      <w:szCs w:val="21"/>
    </w:rPr>
  </w:style>
  <w:style w:type="character" w:styleId="affb">
    <w:name w:val="footnote reference"/>
    <w:uiPriority w:val="99"/>
    <w:unhideWhenUsed/>
    <w:qFormat/>
    <w:rPr>
      <w:vertAlign w:val="superscript"/>
    </w:rPr>
  </w:style>
  <w:style w:type="paragraph" w:customStyle="1" w:styleId="12">
    <w:name w:val="列出段落1"/>
    <w:basedOn w:val="a"/>
    <w:link w:val="Char"/>
    <w:qFormat/>
    <w:pPr>
      <w:spacing w:line="240" w:lineRule="atLeast"/>
      <w:ind w:firstLineChars="200" w:firstLine="420"/>
    </w:pPr>
    <w:rPr>
      <w:rFonts w:ascii="Calibri" w:hAnsi="Calibri"/>
      <w:kern w:val="0"/>
      <w:sz w:val="20"/>
      <w:szCs w:val="20"/>
    </w:rPr>
  </w:style>
  <w:style w:type="paragraph" w:customStyle="1" w:styleId="affc">
    <w:name w:val="样式"/>
    <w:qFormat/>
    <w:pPr>
      <w:widowControl w:val="0"/>
      <w:autoSpaceDE w:val="0"/>
      <w:autoSpaceDN w:val="0"/>
      <w:adjustRightInd w:val="0"/>
    </w:pPr>
    <w:rPr>
      <w:rFonts w:ascii="宋体" w:eastAsiaTheme="minorEastAsia" w:hAnsi="宋体" w:cs="宋体"/>
      <w:sz w:val="24"/>
      <w:szCs w:val="24"/>
    </w:rPr>
  </w:style>
  <w:style w:type="paragraph" w:customStyle="1" w:styleId="affd">
    <w:name w:val="表内文字"/>
    <w:basedOn w:val="a"/>
    <w:qFormat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paragraph" w:customStyle="1" w:styleId="378020">
    <w:name w:val="样式 标题 3 + (中文) 黑体 小四 非加粗 段前: 7.8 磅 段后: 0 磅 行距: 固定值 20 磅"/>
    <w:basedOn w:val="30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affe">
    <w:name w:val="正文首行缩进两字符"/>
    <w:basedOn w:val="a"/>
    <w:qFormat/>
    <w:pPr>
      <w:spacing w:line="360" w:lineRule="auto"/>
      <w:ind w:firstLineChars="200" w:firstLine="200"/>
    </w:pPr>
  </w:style>
  <w:style w:type="paragraph" w:customStyle="1" w:styleId="Char1">
    <w:name w:val="Char1"/>
    <w:basedOn w:val="a"/>
    <w:qFormat/>
    <w:rPr>
      <w:szCs w:val="21"/>
    </w:rPr>
  </w:style>
  <w:style w:type="paragraph" w:customStyle="1" w:styleId="afff">
    <w:name w:val="正文段"/>
    <w:basedOn w:val="a"/>
    <w:qFormat/>
    <w:pPr>
      <w:widowControl/>
      <w:snapToGrid w:val="0"/>
      <w:spacing w:afterLines="50" w:after="50"/>
      <w:ind w:firstLineChars="200" w:firstLine="200"/>
    </w:pPr>
    <w:rPr>
      <w:kern w:val="0"/>
      <w:sz w:val="24"/>
      <w:szCs w:val="20"/>
    </w:rPr>
  </w:style>
  <w:style w:type="paragraph" w:customStyle="1" w:styleId="ListParagraph1">
    <w:name w:val="List Paragraph1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xl22">
    <w:name w:val="xl22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ff0">
    <w:name w:val="表格"/>
    <w:basedOn w:val="a"/>
    <w:qFormat/>
    <w:pPr>
      <w:spacing w:line="400" w:lineRule="exact"/>
    </w:pPr>
    <w:rPr>
      <w:sz w:val="2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13">
    <w:name w:val="纯文本1"/>
    <w:basedOn w:val="a"/>
    <w:qFormat/>
    <w:pPr>
      <w:adjustRightInd w:val="0"/>
      <w:jc w:val="left"/>
      <w:textAlignment w:val="baseline"/>
    </w:pPr>
    <w:rPr>
      <w:rFonts w:ascii="宋体" w:hAnsi="Courier New" w:cs="Times New Roman"/>
      <w:kern w:val="0"/>
      <w:sz w:val="20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Default">
    <w:name w:val="Default"/>
    <w:basedOn w:val="a"/>
    <w:qFormat/>
    <w:pPr>
      <w:autoSpaceDE w:val="0"/>
      <w:autoSpaceDN w:val="0"/>
    </w:pPr>
    <w:rPr>
      <w:rFonts w:ascii="Arial" w:hAnsi="Arial" w:cs="Arial"/>
      <w:color w:val="000000"/>
      <w:sz w:val="24"/>
    </w:rPr>
  </w:style>
  <w:style w:type="paragraph" w:styleId="afff1">
    <w:name w:val="List Paragraph"/>
    <w:basedOn w:val="a"/>
    <w:uiPriority w:val="99"/>
    <w:qFormat/>
    <w:pPr>
      <w:ind w:firstLineChars="200" w:firstLine="420"/>
    </w:pPr>
  </w:style>
  <w:style w:type="paragraph" w:customStyle="1" w:styleId="27">
    <w:name w:val="样式 首行缩进:  2 字符"/>
    <w:basedOn w:val="a"/>
    <w:qFormat/>
    <w:pPr>
      <w:spacing w:line="400" w:lineRule="exact"/>
      <w:ind w:firstLineChars="200" w:firstLine="200"/>
    </w:pPr>
    <w:rPr>
      <w:rFonts w:cs="宋体"/>
      <w:sz w:val="24"/>
    </w:rPr>
  </w:style>
  <w:style w:type="character" w:customStyle="1" w:styleId="a5">
    <w:name w:val="正文文本 字符"/>
    <w:link w:val="a0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ff0">
    <w:name w:val="标题 字符"/>
    <w:link w:val="aff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pple-style-span">
    <w:name w:val="apple-style-span"/>
    <w:basedOn w:val="a2"/>
    <w:qFormat/>
  </w:style>
  <w:style w:type="character" w:customStyle="1" w:styleId="50">
    <w:name w:val="标题 5 字符"/>
    <w:link w:val="5"/>
    <w:qFormat/>
    <w:rPr>
      <w:rFonts w:ascii="Times New Roman" w:hAnsi="Times New Roman"/>
      <w:b/>
      <w:kern w:val="2"/>
      <w:sz w:val="28"/>
      <w:szCs w:val="24"/>
    </w:rPr>
  </w:style>
  <w:style w:type="character" w:customStyle="1" w:styleId="e47a01">
    <w:name w:val="e47a01"/>
    <w:qFormat/>
    <w:rPr>
      <w:rFonts w:ascii="Arial" w:hAnsi="Arial"/>
      <w:sz w:val="14"/>
    </w:rPr>
  </w:style>
  <w:style w:type="character" w:customStyle="1" w:styleId="ab">
    <w:name w:val="批注文字 字符"/>
    <w:link w:val="aa"/>
    <w:qFormat/>
    <w:rPr>
      <w:rFonts w:ascii="Times New Roman" w:eastAsia="宋体" w:hAnsi="Times New Roman" w:cs="Times New Roman"/>
      <w:szCs w:val="24"/>
    </w:rPr>
  </w:style>
  <w:style w:type="character" w:customStyle="1" w:styleId="af8">
    <w:name w:val="页脚 字符"/>
    <w:link w:val="af7"/>
    <w:uiPriority w:val="99"/>
    <w:qFormat/>
    <w:rPr>
      <w:sz w:val="18"/>
      <w:szCs w:val="18"/>
    </w:rPr>
  </w:style>
  <w:style w:type="character" w:customStyle="1" w:styleId="70">
    <w:name w:val="标题 7 字符"/>
    <w:link w:val="7"/>
    <w:qFormat/>
    <w:rPr>
      <w:rFonts w:ascii="Times New Roman" w:hAnsi="Times New Roman"/>
      <w:b/>
      <w:kern w:val="2"/>
      <w:sz w:val="24"/>
      <w:szCs w:val="24"/>
    </w:rPr>
  </w:style>
  <w:style w:type="character" w:customStyle="1" w:styleId="40">
    <w:name w:val="标题 4 字符"/>
    <w:link w:val="4"/>
    <w:uiPriority w:val="9"/>
    <w:semiHidden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HTML0">
    <w:name w:val="HTML 预设格式 字符"/>
    <w:link w:val="HTML"/>
    <w:uiPriority w:val="99"/>
    <w:qFormat/>
    <w:rPr>
      <w:rFonts w:ascii="inherit" w:eastAsia="宋体" w:hAnsi="inherit" w:cs="Times New Roman"/>
      <w:kern w:val="0"/>
      <w:sz w:val="24"/>
      <w:szCs w:val="24"/>
    </w:rPr>
  </w:style>
  <w:style w:type="character" w:customStyle="1" w:styleId="afa">
    <w:name w:val="页眉 字符"/>
    <w:link w:val="af9"/>
    <w:uiPriority w:val="99"/>
    <w:qFormat/>
    <w:rPr>
      <w:sz w:val="18"/>
      <w:szCs w:val="18"/>
    </w:rPr>
  </w:style>
  <w:style w:type="character" w:customStyle="1" w:styleId="1-2Char">
    <w:name w:val="中等深浅网格 1 - 强调文字颜色 2 Char"/>
    <w:qFormat/>
  </w:style>
  <w:style w:type="character" w:customStyle="1" w:styleId="ae">
    <w:name w:val="正文文本缩进 字符"/>
    <w:link w:val="ac"/>
    <w:qFormat/>
    <w:rPr>
      <w:rFonts w:ascii="仿宋_GB2312" w:eastAsia="仿宋_GB2312" w:hAnsi="Times New Roman" w:cs="Times New Roman"/>
      <w:sz w:val="32"/>
      <w:szCs w:val="20"/>
    </w:rPr>
  </w:style>
  <w:style w:type="character" w:customStyle="1" w:styleId="60">
    <w:name w:val="标题 6 字符"/>
    <w:link w:val="6"/>
    <w:qFormat/>
    <w:rPr>
      <w:rFonts w:ascii="Arial" w:eastAsia="黑体" w:hAnsi="Arial"/>
      <w:b/>
      <w:kern w:val="2"/>
      <w:sz w:val="24"/>
      <w:szCs w:val="24"/>
    </w:rPr>
  </w:style>
  <w:style w:type="character" w:customStyle="1" w:styleId="35">
    <w:name w:val="正文文本缩进 3 字符"/>
    <w:link w:val="34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f2">
    <w:name w:val="日期 字符"/>
    <w:link w:val="af1"/>
    <w:qFormat/>
    <w:rPr>
      <w:rFonts w:ascii="宋体" w:eastAsia="宋体" w:hAnsi="Courier New" w:cs="Courier New"/>
      <w:szCs w:val="21"/>
    </w:rPr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1">
    <w:name w:val="标题 3 字符"/>
    <w:link w:val="30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ase31">
    <w:name w:val="case31"/>
    <w:qFormat/>
    <w:rPr>
      <w:rFonts w:ascii="_x000B__x000C_" w:hAnsi="_x000B__x000C_" w:hint="default"/>
      <w:sz w:val="21"/>
      <w:szCs w:val="21"/>
    </w:rPr>
  </w:style>
  <w:style w:type="character" w:customStyle="1" w:styleId="dash6b636587char1">
    <w:name w:val="dash6b63_6587__char1"/>
    <w:qFormat/>
    <w:rPr>
      <w:rFonts w:ascii="Times New Roman" w:hAnsi="Times New Roman"/>
      <w:sz w:val="20"/>
    </w:rPr>
  </w:style>
  <w:style w:type="character" w:customStyle="1" w:styleId="Char">
    <w:name w:val="列出段落 Char"/>
    <w:link w:val="12"/>
    <w:qFormat/>
    <w:rPr>
      <w:rFonts w:ascii="Calibri" w:eastAsia="宋体" w:hAnsi="Calibri" w:cs="Times New Roman"/>
      <w:kern w:val="0"/>
      <w:sz w:val="20"/>
      <w:szCs w:val="20"/>
    </w:rPr>
  </w:style>
  <w:style w:type="character" w:customStyle="1" w:styleId="af4">
    <w:name w:val="尾注文本 字符"/>
    <w:link w:val="af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pple-converted-space">
    <w:name w:val="apple-converted-space"/>
    <w:qFormat/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4"/>
    </w:rPr>
  </w:style>
  <w:style w:type="character" w:customStyle="1" w:styleId="af6">
    <w:name w:val="批注框文本 字符"/>
    <w:link w:val="af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纯文本 Char1"/>
    <w:qFormat/>
    <w:rPr>
      <w:rFonts w:ascii="宋体" w:eastAsia="宋体" w:hAnsi="Courier New" w:cs="Courier New"/>
      <w:szCs w:val="21"/>
    </w:rPr>
  </w:style>
  <w:style w:type="character" w:customStyle="1" w:styleId="25">
    <w:name w:val="正文文本 2 字符"/>
    <w:link w:val="24"/>
    <w:qFormat/>
    <w:rPr>
      <w:rFonts w:ascii="Times New Roman" w:eastAsia="宋体" w:hAnsi="Times New Roman" w:cs="Times New Roman"/>
      <w:szCs w:val="24"/>
    </w:rPr>
  </w:style>
  <w:style w:type="character" w:customStyle="1" w:styleId="af0">
    <w:name w:val="纯文本 字符"/>
    <w:link w:val="af"/>
    <w:qFormat/>
    <w:rPr>
      <w:rFonts w:ascii="宋体" w:eastAsia="宋体" w:hAnsi="Courier New" w:cs="Courier New"/>
      <w:szCs w:val="21"/>
    </w:rPr>
  </w:style>
  <w:style w:type="character" w:customStyle="1" w:styleId="33">
    <w:name w:val="正文文本 3 字符"/>
    <w:link w:val="32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2">
    <w:name w:val="纯文本 Char2"/>
    <w:qFormat/>
    <w:locked/>
    <w:rPr>
      <w:rFonts w:ascii="宋体" w:eastAsia="宋体" w:hAnsi="Courier New" w:cs="宋体"/>
      <w:sz w:val="21"/>
      <w:szCs w:val="21"/>
    </w:rPr>
  </w:style>
  <w:style w:type="character" w:customStyle="1" w:styleId="textcontents">
    <w:name w:val="textcontents"/>
    <w:basedOn w:val="a2"/>
    <w:qFormat/>
  </w:style>
  <w:style w:type="character" w:customStyle="1" w:styleId="a9">
    <w:name w:val="文档结构图 字符"/>
    <w:link w:val="a8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1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4">
    <w:name w:val="纯文本 字符1"/>
    <w:qFormat/>
    <w:rPr>
      <w:rFonts w:ascii="宋体" w:eastAsia="宋体" w:hAnsi="Courier New" w:cs="Courier New"/>
      <w:szCs w:val="21"/>
    </w:rPr>
  </w:style>
  <w:style w:type="character" w:customStyle="1" w:styleId="afd">
    <w:name w:val="脚注文本 字符"/>
    <w:link w:val="afc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3">
    <w:name w:val="正文文本缩进 2 字符"/>
    <w:link w:val="22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ff2">
    <w:name w:val="批注主题 字符"/>
    <w:link w:val="aff1"/>
    <w:uiPriority w:val="99"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投标人资质</dc:title>
  <dc:creator>Hezc</dc:creator>
  <cp:lastModifiedBy>黄 靖</cp:lastModifiedBy>
  <cp:revision>3</cp:revision>
  <cp:lastPrinted>2022-07-05T02:44:00Z</cp:lastPrinted>
  <dcterms:created xsi:type="dcterms:W3CDTF">2022-08-03T02:49:00Z</dcterms:created>
  <dcterms:modified xsi:type="dcterms:W3CDTF">2022-08-03T05:07:00Z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4C47DF4004534646BA177ADC935466B1</vt:lpwstr>
  </property>
</Properties>
</file>