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eastAsia="宋体" w:cs="宋体"/>
          <w:lang w:eastAsia="zh-CN"/>
        </w:rPr>
        <w:t>分项一</w:t>
      </w:r>
    </w:p>
    <w:p>
      <w:pPr>
        <w:jc w:val="center"/>
        <w:rPr>
          <w:rFonts w:ascii="楷体" w:hAnsi="楷体" w:eastAsia="楷体" w:cs="楷体"/>
          <w:b/>
          <w:bCs/>
          <w:sz w:val="24"/>
        </w:rPr>
      </w:pPr>
      <w:r>
        <w:rPr>
          <w:rFonts w:hint="eastAsia"/>
          <w:b/>
          <w:bCs/>
          <w:sz w:val="32"/>
          <w:szCs w:val="32"/>
          <w:lang w:eastAsia="zh-CN"/>
        </w:rPr>
        <w:t>经管系</w:t>
      </w:r>
      <w:r>
        <w:rPr>
          <w:rFonts w:hint="eastAsia"/>
          <w:b/>
          <w:bCs/>
          <w:sz w:val="32"/>
          <w:szCs w:val="32"/>
        </w:rPr>
        <w:t>动画制作要求</w:t>
      </w:r>
    </w:p>
    <w:tbl>
      <w:tblPr>
        <w:tblStyle w:val="4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00"/>
        <w:gridCol w:w="13"/>
        <w:gridCol w:w="2028"/>
        <w:gridCol w:w="992"/>
        <w:gridCol w:w="992"/>
        <w:gridCol w:w="8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0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货物名称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采购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（元）</w:t>
            </w:r>
          </w:p>
          <w:p>
            <w:pPr>
              <w:pStyle w:val="3"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小计（元）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③=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①×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②</w:t>
            </w:r>
          </w:p>
        </w:tc>
        <w:tc>
          <w:tcPr>
            <w:tcW w:w="8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主要技术参数及性能（配置）要求</w:t>
            </w:r>
          </w:p>
          <w:p>
            <w:pPr>
              <w:spacing w:line="26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1、需列出该货物的详细技术参数，并对有实质性要求的参数标注“▲”号；</w:t>
            </w:r>
          </w:p>
          <w:p>
            <w:pPr>
              <w:spacing w:line="2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2、技术参数及性能（配置）要求标注“▲”的参数为必须响应的实质性要求，竞标时必须满足，否则竞标无效。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M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动画制作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2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-15" w:leftChars="-7"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二维（MG）动画制作时长共计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分钟，具体制作个数以实际为准。</w:t>
            </w:r>
          </w:p>
          <w:p>
            <w:pPr>
              <w:pStyle w:val="6"/>
              <w:ind w:left="-15" w:leftChars="-7" w:firstLine="0" w:firstLineChars="0"/>
              <w:rPr>
                <w:rFonts w:ascii="宋体" w:hAnsi="宋体" w:cstheme="minorEastAsia"/>
              </w:rPr>
            </w:pPr>
            <w:r>
              <w:rPr>
                <w:rFonts w:hint="eastAsia" w:ascii="宋体" w:hAnsi="宋体"/>
                <w:b/>
                <w:bCs/>
              </w:rPr>
              <w:t>设计要求：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1.风格设计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（1）在图片、文字元素MG弹性动画类型基础上设计创意。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（2）风格统一，使用到的素材类型必须统一。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（3）色彩搭配得当，色调明确，颜色深浅层次分明，不能让人看起来很突兀或者看着不舒服。选择的色调应当符合课程内容，一个画面中原则上不出现3种以上的设计颜色。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2.背景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（1）背景制作需符合内容，有动态效果，场景整洁美观。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（2）与人物搭配协调。关系处理得当，不抢镜。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（3）背景切换需要顺畅，不得硬切或者使用和画面风格不符的转场进行切换。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元素动画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（4）元素丰富，能根据内容切换不同的素材使用，同一个素材出现次数不能过多。（固定角色除外）动画效果充满弹性。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（5）动画关系设计合理，主次分明。不能出现主次关系混乱，运动轨迹相互矛盾的情况。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3.人物动画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（1）人物根据不同角色独立设计，色彩过度自然。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（2）人物的肢体和表情动画都应该符合当下情境所需要表达的情绪。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（3）肢体动画丰富自然，不僵硬。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（4）动画需要配上丰富的音效。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后期制作要求：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1．视频压缩格式及技术参数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（1）要求采用 MP4格式封装（视频编码格式：H.264/AVC（MPEG-4 Part10）；音频编码格式：AAC（MPEG4 Part3）保证视频能支持PC端和手机端观看，文件大小在800M以内。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（2）视频码流率：动态码流的最高码率不高于2000Kbps，最低码率不得低于1024Kbps；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（3）视频分辨率及画幅宽高比：分辨率设定为1920×1080，宽高比设定为16:9；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（4）视频帧率为25帧/秒，扫描方式采用逐行扫描。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2．音频压缩格式及技术参数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（1）采样率48KHz，音频码流率128Kbps(恒定)，音频压缩采用AAC（MPEG4 Part3）格式编码。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（2）必须是双声道，必须做混音处理，微课中的声音和画面要求同步，无交流声或其他杂音等缺陷，无明显失真、放音过冲、过弱。解说声与现场声、背景音乐无明显比例失调，音频信噪比不低于48dB。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七、版权要求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1.制作完成的视频为原创作品，所有版权归采购人所有。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2.制作所使用的所有素材均有合法使用权，不能产生版权纠纷的问题。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版权要求：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1.制作完成的视频为原创作品，所有版权归采购人所有。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2.制作所使用的所有素材均有合法使用权，不能产生版权纠纷的问题。</w:t>
            </w:r>
          </w:p>
          <w:p>
            <w:r>
              <w:rPr>
                <w:rFonts w:hint="eastAsia"/>
              </w:rPr>
              <w:t>项目投入人员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合计（元）：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21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二、商务及其他要求表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交货时间及地点</w:t>
            </w:r>
          </w:p>
        </w:tc>
        <w:tc>
          <w:tcPr>
            <w:tcW w:w="12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1.交付使用时间：自合同签订之日起</w:t>
            </w:r>
            <w:r>
              <w:rPr>
                <w:rFonts w:ascii="宋体" w:hAnsi="宋体" w:eastAsia="宋体" w:cs="宋体"/>
                <w:bCs/>
                <w:szCs w:val="21"/>
                <w:u w:val="single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个日历日内交货并安装完毕。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 交货地点：广西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南宁市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（采购人指定地点）。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其他要求</w:t>
            </w:r>
          </w:p>
        </w:tc>
        <w:tc>
          <w:tcPr>
            <w:tcW w:w="12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投标方需提交动画项目制作流程介绍片作为演示样片，时长不少于3分钟，内容包含内容沟通、文案创作、分镜头脚本制作、人物场景设计、动画效果设计、效果呈现等相关内容。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为保证制作质量及进度，制作方需投入动画专业人员不少于3人（需提供动画专业毕业证书及半年内社保证明），在制作时提交给采购方核验。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（必须提供）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eastAsia="宋体" w:cs="宋体"/>
          <w:lang w:eastAsia="zh-CN"/>
        </w:rPr>
        <w:t>分项二</w:t>
      </w:r>
    </w:p>
    <w:p>
      <w:pPr>
        <w:pStyle w:val="2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ind w:firstLine="4480" w:firstLineChars="16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视频制作、片头制作、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PPT美化制作清单</w:t>
      </w:r>
    </w:p>
    <w:tbl>
      <w:tblPr>
        <w:tblStyle w:val="4"/>
        <w:tblW w:w="14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326"/>
        <w:gridCol w:w="993"/>
        <w:gridCol w:w="992"/>
        <w:gridCol w:w="1122"/>
        <w:gridCol w:w="925"/>
        <w:gridCol w:w="7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47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货物名称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采购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（元）</w:t>
            </w:r>
          </w:p>
          <w:p>
            <w:pPr>
              <w:pStyle w:val="3"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②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小计（元）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③=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①×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②</w:t>
            </w: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主要技术参数及性能（配置）要求</w:t>
            </w:r>
          </w:p>
          <w:p>
            <w:pPr>
              <w:spacing w:line="26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1、需列出该货物的详细技术参数，并对有实质性要求的参数标注“▲”号；</w:t>
            </w:r>
          </w:p>
          <w:p>
            <w:pPr>
              <w:spacing w:line="2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2、技术参数及性能（配置）要求标注“▲”的参数为必须响应的实质性要求，竞标时必须满足，否则竞标无效。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视频制作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视频制作内容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总体要求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</w:t>
            </w:r>
            <w:r>
              <w:rPr>
                <w:rFonts w:ascii="宋体" w:hAnsi="宋体" w:eastAsia="宋体" w:cs="宋体"/>
                <w:bCs/>
                <w:szCs w:val="21"/>
              </w:rPr>
              <w:t>对视频进行重新的剪辑与后期处理，主要包括：片头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添加</w:t>
            </w:r>
            <w:r>
              <w:rPr>
                <w:rFonts w:ascii="宋体" w:hAnsi="宋体" w:eastAsia="宋体" w:cs="宋体"/>
                <w:bCs/>
                <w:szCs w:val="21"/>
              </w:rPr>
              <w:t>，字幕添加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，</w:t>
            </w:r>
            <w:r>
              <w:rPr>
                <w:rFonts w:ascii="宋体" w:hAnsi="宋体" w:eastAsia="宋体" w:cs="宋体"/>
                <w:bCs/>
                <w:szCs w:val="21"/>
              </w:rPr>
              <w:t>每个视频时长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8-</w:t>
            </w:r>
            <w:r>
              <w:rPr>
                <w:rFonts w:ascii="宋体" w:hAnsi="宋体" w:eastAsia="宋体" w:cs="宋体"/>
                <w:bCs/>
                <w:szCs w:val="21"/>
              </w:rPr>
              <w:t>10分钟。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2.加字幕技术文件时要注意细节，正确使用标点符号，避免产生不必要的歧义。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3.不要有错字、漏字，含义表达需准确，清晰，无歧义。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4.意思表达完整，不要遗漏要求和必要的信息。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5.字幕不要冗长复杂，要简洁明了。</w:t>
            </w:r>
          </w:p>
          <w:p>
            <w:r>
              <w:rPr>
                <w:rFonts w:ascii="宋体" w:hAnsi="宋体" w:eastAsia="宋体" w:cs="宋体"/>
                <w:bCs/>
                <w:szCs w:val="21"/>
              </w:rPr>
              <w:t>6.在加字幕的过程中前后相同的名称术语要统一，整篇文章的字体、格式要统一。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版权要求：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1.制作完成的视频为原创作品，所有版权归采购人所有。</w:t>
            </w:r>
          </w:p>
          <w:p>
            <w:r>
              <w:rPr>
                <w:rFonts w:hint="eastAsia" w:ascii="宋体" w:hAnsi="宋体" w:eastAsia="宋体" w:cs="宋体"/>
                <w:bCs/>
                <w:szCs w:val="21"/>
              </w:rPr>
              <w:t>2.制作所使用的所有素材均有合法使用权，不能产生版权纠纷的问题。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片头制作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根据需要制作20s以内的视频片头，片头内容与视频内容相符合，简洁大方。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1．视频要求：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（1）稳定性：全片图像同步性能稳定，无失步现象，CTL同步控制信号必须连续：图像无抖动跳跃，色彩无突变，编辑点处图像稳定。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（2）信噪比：图像信噪比不低于55dB，无明显杂波。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2、音频信号源总体要求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（2）电平指标：-2db — -8db声音应无明显失真、放音过冲、过弱。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（3）音频信噪比不低于48db。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（4）声音和画面要求同步，无交流声或其他杂音等缺陷。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（5）伴音清晰、饱满、圆润，无失真、噪声杂音干扰、音量忽大忽小现象。解说声与现场声无明显比例失调，解说声与背景音乐无明显比例失调。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（6）必须做混音处理。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PPT美化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页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1．PPT内容结合采购方需求对PPT项目进行设计及美化处理。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2．PPT设计内容为原创、不得抄袭，使用资料、图片，与PPT项目联系紧密。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3．PPT设计必须符合人体视觉感官，有节奏感，符合美学要求。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4.PPT设计引用的外来素材不能引起产权纠纷。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5.PPT设计要求构图合理，色彩搭配协调，无内容上的错误。不含动态及视频等的高级美化。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6.采购方根据需求提供PPT设计中用到的图片及其他素材资源。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7.根据PPT项目特点从内容、架构、风格、导航及配色等方面做好整体设计。采购方负责搜集课程知识点相关的资料和辅助资源，如教案、讲义、图片、音频、视频、思维导图、动画、文档等基础素材，制作团队协助搜集各类课程资料和辅助资源并派专人，根据各项目需求对老师PPT底板的配色、排版、图片、音频、视频和动画效果等进行优化处理，对文字图片简单的特效处理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8.PPT设计突出主题、突出知识点、重点和难点，详略得当。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9.ppt设计与版面设计和谐美观、文字、字体设计恰当，色彩搭配协调，风格统一，视觉效果好，并恰当的使用多媒体信息技术，制作精良。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（元）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合计：分项一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+分项二（元）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7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t>报价单位（公司名称）：</w:t>
      </w:r>
      <w:r>
        <w:rPr>
          <w:rFonts w:hint="eastAsia" w:eastAsiaTheme="minorEastAsia"/>
          <w:lang w:val="en-US" w:eastAsia="zh-CN"/>
        </w:rPr>
        <w:t xml:space="preserve">                                     联系人：        联系电话：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76918"/>
    <w:multiLevelType w:val="multilevel"/>
    <w:tmpl w:val="4A3769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741D2930"/>
    <w:rsid w:val="001B3B2D"/>
    <w:rsid w:val="002257E9"/>
    <w:rsid w:val="0045481D"/>
    <w:rsid w:val="004A1789"/>
    <w:rsid w:val="005D0688"/>
    <w:rsid w:val="006217E6"/>
    <w:rsid w:val="008C293F"/>
    <w:rsid w:val="00AD5B8C"/>
    <w:rsid w:val="00C1460B"/>
    <w:rsid w:val="00CB5256"/>
    <w:rsid w:val="00CF0DBB"/>
    <w:rsid w:val="00E016CF"/>
    <w:rsid w:val="00E9133E"/>
    <w:rsid w:val="00FD0835"/>
    <w:rsid w:val="0C8A67BE"/>
    <w:rsid w:val="131C0CEA"/>
    <w:rsid w:val="15E84B86"/>
    <w:rsid w:val="1C4C5712"/>
    <w:rsid w:val="2C5D7F0B"/>
    <w:rsid w:val="33C81D80"/>
    <w:rsid w:val="341C73C9"/>
    <w:rsid w:val="42FE48DA"/>
    <w:rsid w:val="46475E01"/>
    <w:rsid w:val="4F461F79"/>
    <w:rsid w:val="57D87D8F"/>
    <w:rsid w:val="62B36DF6"/>
    <w:rsid w:val="741D2930"/>
    <w:rsid w:val="7DC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EastAsia" w:hAnsiTheme="minorEastAsia"/>
      <w:sz w:val="32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_Style 14"/>
    <w:basedOn w:val="1"/>
    <w:next w:val="6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2477</Words>
  <Characters>2640</Characters>
  <Lines>10</Lines>
  <Paragraphs>2</Paragraphs>
  <TotalTime>2</TotalTime>
  <ScaleCrop>false</ScaleCrop>
  <LinksUpToDate>false</LinksUpToDate>
  <CharactersWithSpaces>2649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2022-01-06T03:25:00Z</dcterms:created>
  <dc:creator>[资产-收发秘书]李泳</dc:creator>
  <cp:lastModifiedBy>Administrator</cp:lastModifiedBy>
  <dcterms:modified xsi:type="dcterms:W3CDTF">2022-07-25T09:11:03Z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7653B10F899C4FE9A1E8AECAF41FFB24</vt:lpwstr>
  </property>
</Properties>
</file>