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竞  标  报  价  表</w:t>
      </w:r>
    </w:p>
    <w:bookmarkEnd w:id="0"/>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b/>
          <w:bCs/>
          <w:lang w:eastAsia="zh-CN"/>
        </w:rPr>
      </w:pPr>
      <w:r>
        <w:rPr>
          <w:rFonts w:hint="eastAsia" w:ascii="宋体" w:hAnsi="宋体" w:cs="仿宋_GB2312"/>
          <w:sz w:val="24"/>
          <w:lang w:eastAsia="zh-CN"/>
        </w:rPr>
        <w:t>项目名称：</w:t>
      </w:r>
      <w:r>
        <w:rPr>
          <w:rFonts w:hint="eastAsia" w:ascii="宋体" w:hAnsi="宋体" w:cs="仿宋_GB2312" w:eastAsiaTheme="minorEastAsia"/>
          <w:b/>
          <w:bCs/>
          <w:snapToGrid w:val="0"/>
          <w:kern w:val="0"/>
          <w:sz w:val="24"/>
          <w:lang w:val="en-US" w:eastAsia="zh-CN"/>
        </w:rPr>
        <w:t>《水轮机结构及工作原理》专著出版</w:t>
      </w:r>
      <w:r>
        <w:rPr>
          <w:rFonts w:hint="eastAsia" w:ascii="宋体" w:hAnsi="宋体" w:cs="仿宋_GB2312"/>
          <w:b/>
          <w:bCs/>
          <w:snapToGrid w:val="0"/>
          <w:kern w:val="0"/>
          <w:sz w:val="24"/>
          <w:lang w:val="en-US" w:eastAsia="zh-CN"/>
        </w:rPr>
        <w:t>服务</w:t>
      </w:r>
    </w:p>
    <w:tbl>
      <w:tblPr>
        <w:tblStyle w:val="2"/>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hint="eastAsia" w:ascii="宋体" w:hAnsi="宋体" w:cs="仿宋_GB2312"/>
                <w:sz w:val="24"/>
                <w:lang w:eastAsia="zh-CN"/>
              </w:rPr>
              <w:t>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1680" w:firstLineChars="7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3840" w:firstLineChars="16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5760" w:firstLineChars="2400"/>
        <w:rPr>
          <w:rFonts w:hint="eastAsia" w:ascii="宋体" w:hAnsi="宋体" w:cs="仿宋_GB2312"/>
          <w:sz w:val="24"/>
        </w:rPr>
      </w:pPr>
      <w:r>
        <w:rPr>
          <w:rFonts w:hint="eastAsia" w:ascii="宋体" w:hAnsi="宋体" w:cs="仿宋_GB2312"/>
          <w:sz w:val="24"/>
        </w:rPr>
        <w:t>日期：   年   月   日</w:t>
      </w:r>
    </w:p>
    <w:p>
      <w:pPr>
        <w:snapToGrid w:val="0"/>
        <w:spacing w:before="50" w:after="50" w:line="360" w:lineRule="auto"/>
        <w:ind w:right="-817" w:rightChars="-389" w:firstLine="4080" w:firstLineChars="1700"/>
        <w:rPr>
          <w:rFonts w:hint="eastAsia" w:ascii="宋体" w:hAnsi="宋体" w:cs="仿宋_GB2312"/>
          <w:sz w:val="24"/>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拟投入本项目的技术人员一览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eastAsia="方正小标宋简体"/>
          <w:b/>
          <w:bCs/>
          <w:lang w:eastAsia="zh-CN"/>
        </w:rPr>
      </w:pPr>
      <w:r>
        <w:rPr>
          <w:rFonts w:hint="eastAsia" w:ascii="宋体" w:hAnsi="宋体" w:eastAsia="宋体" w:cs="宋体"/>
          <w:color w:val="000000"/>
          <w:sz w:val="24"/>
          <w:szCs w:val="24"/>
        </w:rPr>
        <w:t>项目名称：</w:t>
      </w:r>
      <w:r>
        <w:rPr>
          <w:rFonts w:hint="eastAsia" w:ascii="宋体" w:hAnsi="宋体" w:cs="仿宋_GB2312" w:eastAsiaTheme="minorEastAsia"/>
          <w:b/>
          <w:bCs/>
          <w:snapToGrid w:val="0"/>
          <w:kern w:val="0"/>
          <w:sz w:val="24"/>
          <w:lang w:val="en-US" w:eastAsia="zh-CN"/>
        </w:rPr>
        <w:t>《水轮机结构及工作原理》专著出版</w:t>
      </w:r>
      <w:r>
        <w:rPr>
          <w:rFonts w:hint="eastAsia" w:ascii="宋体" w:hAnsi="宋体" w:cs="仿宋_GB2312"/>
          <w:b/>
          <w:bCs/>
          <w:snapToGrid w:val="0"/>
          <w:kern w:val="0"/>
          <w:sz w:val="24"/>
          <w:lang w:val="en-US" w:eastAsia="zh-CN"/>
        </w:rPr>
        <w:t>服务</w:t>
      </w:r>
    </w:p>
    <w:p>
      <w:pPr>
        <w:spacing w:line="360" w:lineRule="auto"/>
        <w:jc w:val="both"/>
        <w:rPr>
          <w:rFonts w:hint="eastAsia" w:ascii="宋体" w:hAnsi="宋体" w:eastAsia="宋体" w:cs="宋体"/>
          <w:color w:val="000000"/>
          <w:sz w:val="24"/>
          <w:szCs w:val="24"/>
        </w:rPr>
      </w:pPr>
    </w:p>
    <w:tbl>
      <w:tblPr>
        <w:tblStyle w:val="2"/>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440" w:lineRule="exact"/>
        <w:ind w:right="-817" w:rightChars="-389"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50" w:line="440" w:lineRule="exact"/>
        <w:ind w:right="-817" w:rightChars="-389" w:firstLine="5040" w:firstLineChars="2100"/>
        <w:rPr>
          <w:rFonts w:hint="eastAsia" w:ascii="宋体" w:hAnsi="宋体" w:eastAsia="宋体" w:cs="宋体"/>
          <w:color w:val="000000"/>
          <w:sz w:val="24"/>
          <w:szCs w:val="24"/>
        </w:rPr>
      </w:pPr>
    </w:p>
    <w:p>
      <w:pPr>
        <w:snapToGrid w:val="0"/>
        <w:spacing w:before="50" w:after="50" w:line="440" w:lineRule="exact"/>
        <w:ind w:right="-817" w:rightChars="-389" w:firstLine="5040" w:firstLineChars="2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5760" w:firstLineChars="2400"/>
        <w:rPr>
          <w:rFonts w:hint="eastAsia" w:ascii="宋体" w:hAnsi="宋体" w:eastAsia="宋体" w:cs="宋体"/>
          <w:b/>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49FC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2022-09-19T13:57:36Z</dcterms:created>
  <dc:creator>Administrator</dc:creator>
  <cp:lastModifiedBy>Ace</cp:lastModifiedBy>
  <dcterms:modified xsi:type="dcterms:W3CDTF">2022-09-19T13:58:37Z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9C55DB5AF5E1446F80F7664119D12AFA</vt:lpwstr>
  </property>
</Properties>
</file>