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r>
        <w:rPr>
          <w:rFonts w:hint="eastAsia" w:ascii="宋体" w:hAnsi="宋体" w:eastAsia="宋体" w:cs="Times New Roman"/>
          <w:kern w:val="0"/>
          <w:sz w:val="24"/>
          <w:szCs w:val="24"/>
          <w:lang w:eastAsia="zh-CN"/>
        </w:rPr>
        <w:t>附件</w:t>
      </w:r>
      <w:r>
        <w:rPr>
          <w:rFonts w:hint="eastAsia" w:ascii="宋体" w:hAnsi="宋体" w:eastAsia="宋体" w:cs="Times New Roman"/>
          <w:kern w:val="0"/>
          <w:sz w:val="24"/>
          <w:szCs w:val="24"/>
          <w:lang w:val="en-US" w:eastAsia="zh-CN"/>
        </w:rPr>
        <w:t xml:space="preserve">1：                     </w:t>
      </w:r>
      <w:r>
        <w:rPr>
          <w:rFonts w:hint="eastAsia"/>
          <w:b/>
          <w:sz w:val="36"/>
        </w:rPr>
        <w:t>《智能网联汽车测试与装调》</w:t>
      </w:r>
      <w:r>
        <w:rPr>
          <w:rFonts w:hint="eastAsia"/>
          <w:b/>
          <w:sz w:val="36"/>
          <w:lang w:eastAsia="zh-CN"/>
        </w:rPr>
        <w:t>教材</w:t>
      </w:r>
      <w:r>
        <w:rPr>
          <w:rFonts w:hint="eastAsia"/>
          <w:b/>
          <w:sz w:val="36"/>
        </w:rPr>
        <w:t>出版服务采购需求</w:t>
      </w:r>
    </w:p>
    <w:tbl>
      <w:tblPr>
        <w:tblStyle w:val="6"/>
        <w:tblW w:w="14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740"/>
        <w:gridCol w:w="3540"/>
        <w:gridCol w:w="765"/>
        <w:gridCol w:w="795"/>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jc w:val="center"/>
              <w:rPr>
                <w:rFonts w:ascii="仿宋" w:hAnsi="仿宋" w:eastAsia="仿宋" w:cs="仿宋"/>
                <w:b/>
                <w:bCs/>
                <w:kern w:val="0"/>
                <w:sz w:val="24"/>
                <w:szCs w:val="24"/>
              </w:rPr>
            </w:pPr>
            <w:r>
              <w:rPr>
                <w:rFonts w:hint="eastAsia" w:ascii="仿宋" w:hAnsi="仿宋" w:eastAsia="仿宋" w:cs="仿宋"/>
                <w:b/>
                <w:bCs/>
                <w:kern w:val="0"/>
                <w:sz w:val="24"/>
                <w:szCs w:val="24"/>
              </w:rPr>
              <w:t>序号</w:t>
            </w:r>
          </w:p>
        </w:tc>
        <w:tc>
          <w:tcPr>
            <w:tcW w:w="1740" w:type="dxa"/>
            <w:vAlign w:val="center"/>
          </w:tcPr>
          <w:p>
            <w:pPr>
              <w:jc w:val="center"/>
              <w:rPr>
                <w:rFonts w:ascii="华文仿宋" w:hAnsi="华文仿宋" w:eastAsia="华文仿宋" w:cs="华文仿宋"/>
                <w:b/>
                <w:bCs/>
                <w:kern w:val="0"/>
                <w:sz w:val="24"/>
                <w:szCs w:val="24"/>
              </w:rPr>
            </w:pPr>
            <w:r>
              <w:rPr>
                <w:rFonts w:hint="eastAsia" w:ascii="华文仿宋" w:hAnsi="华文仿宋" w:eastAsia="华文仿宋" w:cs="华文仿宋"/>
                <w:b/>
                <w:bCs/>
                <w:kern w:val="0"/>
                <w:sz w:val="24"/>
                <w:szCs w:val="24"/>
              </w:rPr>
              <w:t>产品名称</w:t>
            </w:r>
          </w:p>
        </w:tc>
        <w:tc>
          <w:tcPr>
            <w:tcW w:w="3540" w:type="dxa"/>
            <w:vAlign w:val="center"/>
          </w:tcPr>
          <w:p>
            <w:pPr>
              <w:jc w:val="center"/>
              <w:rPr>
                <w:rFonts w:ascii="仿宋" w:hAnsi="仿宋" w:eastAsia="仿宋" w:cs="仿宋"/>
                <w:b/>
                <w:bCs/>
                <w:kern w:val="0"/>
                <w:sz w:val="24"/>
                <w:szCs w:val="24"/>
              </w:rPr>
            </w:pPr>
            <w:r>
              <w:rPr>
                <w:rFonts w:hint="eastAsia" w:ascii="仿宋" w:hAnsi="仿宋" w:eastAsia="仿宋" w:cs="仿宋"/>
                <w:b/>
                <w:bCs/>
                <w:kern w:val="0"/>
                <w:sz w:val="24"/>
                <w:szCs w:val="24"/>
              </w:rPr>
              <w:t>技术参数</w:t>
            </w:r>
          </w:p>
        </w:tc>
        <w:tc>
          <w:tcPr>
            <w:tcW w:w="765" w:type="dxa"/>
            <w:vAlign w:val="center"/>
          </w:tcPr>
          <w:p>
            <w:pPr>
              <w:widowControl/>
              <w:jc w:val="center"/>
              <w:rPr>
                <w:rFonts w:ascii="华文仿宋" w:hAnsi="华文仿宋" w:eastAsia="华文仿宋" w:cs="华文仿宋"/>
                <w:b/>
                <w:bCs/>
                <w:kern w:val="0"/>
                <w:sz w:val="24"/>
                <w:szCs w:val="24"/>
              </w:rPr>
            </w:pPr>
            <w:r>
              <w:rPr>
                <w:rFonts w:hint="eastAsia" w:ascii="华文仿宋" w:hAnsi="华文仿宋" w:eastAsia="华文仿宋" w:cs="华文仿宋"/>
                <w:b/>
                <w:bCs/>
                <w:kern w:val="0"/>
                <w:sz w:val="24"/>
                <w:szCs w:val="24"/>
              </w:rPr>
              <w:t>单位</w:t>
            </w:r>
          </w:p>
        </w:tc>
        <w:tc>
          <w:tcPr>
            <w:tcW w:w="795" w:type="dxa"/>
            <w:vAlign w:val="center"/>
          </w:tcPr>
          <w:p>
            <w:pPr>
              <w:widowControl/>
              <w:jc w:val="center"/>
              <w:rPr>
                <w:rFonts w:ascii="华文仿宋" w:hAnsi="华文仿宋" w:eastAsia="华文仿宋" w:cs="华文仿宋"/>
                <w:b/>
                <w:bCs/>
                <w:kern w:val="0"/>
                <w:sz w:val="24"/>
                <w:szCs w:val="24"/>
              </w:rPr>
            </w:pPr>
            <w:r>
              <w:rPr>
                <w:rFonts w:hint="eastAsia" w:ascii="华文仿宋" w:hAnsi="华文仿宋" w:eastAsia="华文仿宋" w:cs="华文仿宋"/>
                <w:b/>
                <w:bCs/>
                <w:kern w:val="0"/>
                <w:sz w:val="24"/>
                <w:szCs w:val="24"/>
              </w:rPr>
              <w:t>数量</w:t>
            </w:r>
          </w:p>
        </w:tc>
        <w:tc>
          <w:tcPr>
            <w:tcW w:w="7410" w:type="dxa"/>
            <w:vAlign w:val="center"/>
          </w:tcPr>
          <w:p>
            <w:pPr>
              <w:widowControl/>
              <w:jc w:val="center"/>
              <w:rPr>
                <w:rFonts w:ascii="华文仿宋" w:hAnsi="华文仿宋" w:eastAsia="华文仿宋" w:cs="华文仿宋"/>
                <w:b/>
                <w:bCs/>
                <w:kern w:val="0"/>
                <w:sz w:val="24"/>
                <w:szCs w:val="24"/>
              </w:rPr>
            </w:pPr>
            <w:r>
              <w:rPr>
                <w:rFonts w:hint="eastAsia" w:ascii="华文仿宋" w:hAnsi="华文仿宋" w:eastAsia="华文仿宋" w:cs="华文仿宋"/>
                <w:b/>
                <w:bCs/>
                <w:kern w:val="0"/>
                <w:sz w:val="24"/>
                <w:szCs w:val="24"/>
              </w:rPr>
              <w:t>商务服务要求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0" w:hRule="atLeast"/>
        </w:trPr>
        <w:tc>
          <w:tcPr>
            <w:tcW w:w="650" w:type="dxa"/>
            <w:vAlign w:val="center"/>
          </w:tcPr>
          <w:p>
            <w:pPr>
              <w:jc w:val="center"/>
              <w:rPr>
                <w:rFonts w:ascii="仿宋" w:hAnsi="仿宋" w:eastAsia="仿宋" w:cs="仿宋"/>
                <w:bCs/>
                <w:kern w:val="0"/>
                <w:sz w:val="24"/>
                <w:szCs w:val="24"/>
              </w:rPr>
            </w:pPr>
            <w:r>
              <w:rPr>
                <w:rFonts w:ascii="仿宋" w:hAnsi="仿宋" w:eastAsia="仿宋" w:cs="仿宋"/>
                <w:bCs/>
                <w:kern w:val="0"/>
                <w:sz w:val="24"/>
                <w:szCs w:val="24"/>
              </w:rPr>
              <w:t>1</w:t>
            </w:r>
          </w:p>
        </w:tc>
        <w:tc>
          <w:tcPr>
            <w:tcW w:w="1740" w:type="dxa"/>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《智能网联汽车测试与装调》教材出版</w:t>
            </w:r>
            <w:r>
              <w:rPr>
                <w:rFonts w:hint="eastAsia" w:ascii="宋体" w:hAnsi="宋体" w:eastAsia="宋体" w:cs="Times New Roman"/>
                <w:kern w:val="0"/>
                <w:sz w:val="24"/>
                <w:szCs w:val="24"/>
                <w:lang w:eastAsia="zh-CN"/>
              </w:rPr>
              <w:t>服务</w:t>
            </w:r>
          </w:p>
        </w:tc>
        <w:tc>
          <w:tcPr>
            <w:tcW w:w="3540" w:type="dxa"/>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开本：16开，</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出版字数：200千字左右；</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封面：200克铜+覆膜，四色印刷；</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内文：60克胶版纸，黑白印刷；</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装订：活页式。</w:t>
            </w:r>
          </w:p>
        </w:tc>
        <w:tc>
          <w:tcPr>
            <w:tcW w:w="765" w:type="dxa"/>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项</w:t>
            </w:r>
          </w:p>
        </w:tc>
        <w:tc>
          <w:tcPr>
            <w:tcW w:w="795" w:type="dxa"/>
            <w:vAlign w:val="center"/>
          </w:tcPr>
          <w:p>
            <w:pPr>
              <w:jc w:val="center"/>
              <w:rPr>
                <w:rFonts w:ascii="宋体" w:hAnsi="宋体" w:eastAsia="宋体" w:cs="Times New Roman"/>
                <w:kern w:val="0"/>
                <w:sz w:val="24"/>
                <w:szCs w:val="24"/>
              </w:rPr>
            </w:pPr>
            <w:r>
              <w:rPr>
                <w:rFonts w:ascii="宋体" w:hAnsi="宋体" w:eastAsia="宋体" w:cs="Times New Roman"/>
                <w:kern w:val="0"/>
                <w:sz w:val="24"/>
                <w:szCs w:val="24"/>
              </w:rPr>
              <w:t>1</w:t>
            </w:r>
          </w:p>
        </w:tc>
        <w:tc>
          <w:tcPr>
            <w:tcW w:w="7410" w:type="dxa"/>
            <w:vAlign w:val="center"/>
          </w:tcPr>
          <w:p>
            <w:pPr>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宋体"/>
                <w:kern w:val="0"/>
                <w:sz w:val="24"/>
                <w:szCs w:val="24"/>
              </w:rPr>
              <w:t>▲</w:t>
            </w:r>
            <w:r>
              <w:rPr>
                <w:rFonts w:hint="eastAsia" w:ascii="宋体" w:hAnsi="宋体" w:eastAsia="宋体" w:cs="Times New Roman"/>
                <w:kern w:val="0"/>
                <w:sz w:val="24"/>
                <w:szCs w:val="24"/>
              </w:rPr>
              <w:t>一、教材出版印刷要求</w:t>
            </w:r>
          </w:p>
          <w:p>
            <w:pPr>
              <w:spacing w:line="400" w:lineRule="exact"/>
              <w:ind w:firstLine="480" w:firstLineChars="200"/>
              <w:jc w:val="left"/>
              <w:rPr>
                <w:rFonts w:ascii="宋体" w:hAnsi="宋体" w:eastAsia="宋体" w:cs="Times New Roman"/>
                <w:color w:val="000000" w:themeColor="text1"/>
                <w:kern w:val="0"/>
                <w:sz w:val="24"/>
                <w:szCs w:val="24"/>
                <w:highlight w:val="none"/>
              </w:rPr>
            </w:pPr>
            <w:r>
              <w:rPr>
                <w:rFonts w:hint="eastAsia" w:ascii="宋体" w:hAnsi="宋体" w:eastAsia="宋体" w:cs="Times New Roman"/>
                <w:kern w:val="0"/>
                <w:sz w:val="24"/>
                <w:szCs w:val="24"/>
              </w:rPr>
              <w:t>1、版面字数</w:t>
            </w:r>
            <w:r>
              <w:rPr>
                <w:rFonts w:hint="eastAsia" w:ascii="宋体" w:hAnsi="宋体" w:eastAsia="宋体" w:cs="Times New Roman"/>
                <w:color w:val="000000" w:themeColor="text1"/>
                <w:kern w:val="0"/>
                <w:sz w:val="24"/>
                <w:szCs w:val="24"/>
                <w:highlight w:val="none"/>
              </w:rPr>
              <w:t>：每本教材约200千字左右。</w:t>
            </w:r>
          </w:p>
          <w:p>
            <w:pPr>
              <w:spacing w:line="400" w:lineRule="exact"/>
              <w:ind w:firstLine="480" w:firstLineChars="200"/>
              <w:jc w:val="left"/>
              <w:rPr>
                <w:rFonts w:ascii="宋体" w:hAnsi="宋体" w:eastAsia="宋体" w:cs="Times New Roman"/>
                <w:color w:val="000000" w:themeColor="text1"/>
                <w:kern w:val="0"/>
                <w:sz w:val="24"/>
                <w:szCs w:val="24"/>
                <w:highlight w:val="none"/>
              </w:rPr>
            </w:pPr>
            <w:r>
              <w:rPr>
                <w:rFonts w:hint="eastAsia" w:ascii="宋体" w:hAnsi="宋体" w:eastAsia="宋体" w:cs="Times New Roman"/>
                <w:color w:val="000000" w:themeColor="text1"/>
                <w:kern w:val="0"/>
                <w:sz w:val="24"/>
                <w:szCs w:val="24"/>
                <w:highlight w:val="none"/>
              </w:rPr>
              <w:t>2、开本：16开。</w:t>
            </w:r>
          </w:p>
          <w:p>
            <w:pPr>
              <w:spacing w:line="400" w:lineRule="exact"/>
              <w:ind w:firstLine="480" w:firstLineChars="200"/>
              <w:jc w:val="left"/>
              <w:rPr>
                <w:rFonts w:ascii="宋体" w:hAnsi="宋体" w:eastAsia="宋体" w:cs="Times New Roman"/>
                <w:color w:val="000000" w:themeColor="text1"/>
                <w:kern w:val="0"/>
                <w:sz w:val="24"/>
                <w:szCs w:val="24"/>
                <w:highlight w:val="none"/>
              </w:rPr>
            </w:pPr>
            <w:r>
              <w:rPr>
                <w:rFonts w:hint="eastAsia" w:ascii="宋体" w:hAnsi="宋体" w:eastAsia="宋体" w:cs="Times New Roman"/>
                <w:color w:val="000000" w:themeColor="text1"/>
                <w:kern w:val="0"/>
                <w:sz w:val="24"/>
                <w:szCs w:val="24"/>
                <w:highlight w:val="none"/>
              </w:rPr>
              <w:t>3、内文：采用60g双胶纸，黑白印刷。</w:t>
            </w:r>
          </w:p>
          <w:p>
            <w:pPr>
              <w:spacing w:line="400" w:lineRule="exact"/>
              <w:ind w:firstLine="480" w:firstLineChars="200"/>
              <w:jc w:val="left"/>
              <w:rPr>
                <w:rFonts w:ascii="宋体" w:hAnsi="宋体" w:eastAsia="宋体" w:cs="Times New Roman"/>
                <w:color w:val="000000" w:themeColor="text1"/>
                <w:kern w:val="0"/>
                <w:sz w:val="24"/>
                <w:szCs w:val="24"/>
                <w:highlight w:val="none"/>
              </w:rPr>
            </w:pPr>
            <w:r>
              <w:rPr>
                <w:rFonts w:hint="eastAsia" w:ascii="宋体" w:hAnsi="宋体" w:eastAsia="宋体" w:cs="Times New Roman"/>
                <w:color w:val="000000" w:themeColor="text1"/>
                <w:kern w:val="0"/>
                <w:sz w:val="24"/>
                <w:szCs w:val="24"/>
                <w:highlight w:val="none"/>
              </w:rPr>
              <w:t>4、封面：封面200g铜版纸，覆膜</w:t>
            </w:r>
            <w:bookmarkStart w:id="0" w:name="_GoBack"/>
            <w:bookmarkEnd w:id="0"/>
            <w:r>
              <w:rPr>
                <w:rFonts w:hint="eastAsia" w:ascii="宋体" w:hAnsi="宋体" w:eastAsia="宋体" w:cs="Times New Roman"/>
                <w:color w:val="000000" w:themeColor="text1"/>
                <w:kern w:val="0"/>
                <w:sz w:val="24"/>
                <w:szCs w:val="24"/>
                <w:highlight w:val="none"/>
              </w:rPr>
              <w:t>，四色彩色印刷。教材封面设计符合出版要求，设计新颖美观、简洁大方。</w:t>
            </w:r>
          </w:p>
          <w:p>
            <w:pPr>
              <w:spacing w:line="400" w:lineRule="exact"/>
              <w:ind w:firstLine="480" w:firstLineChars="200"/>
              <w:jc w:val="left"/>
              <w:rPr>
                <w:rFonts w:ascii="宋体" w:hAnsi="宋体" w:eastAsia="宋体" w:cs="Times New Roman"/>
                <w:color w:val="000000" w:themeColor="text1"/>
                <w:kern w:val="0"/>
                <w:sz w:val="24"/>
                <w:szCs w:val="24"/>
                <w:highlight w:val="none"/>
              </w:rPr>
            </w:pPr>
            <w:r>
              <w:rPr>
                <w:rFonts w:hint="eastAsia" w:ascii="宋体" w:hAnsi="宋体" w:eastAsia="宋体" w:cs="Times New Roman"/>
                <w:color w:val="000000" w:themeColor="text1"/>
                <w:kern w:val="0"/>
                <w:sz w:val="24"/>
                <w:szCs w:val="24"/>
                <w:highlight w:val="none"/>
              </w:rPr>
              <w:t>5、装订方式：活页式装订。</w:t>
            </w:r>
          </w:p>
          <w:p>
            <w:pPr>
              <w:spacing w:line="400" w:lineRule="exact"/>
              <w:ind w:firstLine="480" w:firstLineChars="200"/>
              <w:jc w:val="left"/>
              <w:rPr>
                <w:rFonts w:ascii="宋体" w:hAnsi="宋体" w:eastAsia="宋体" w:cs="Times New Roman"/>
                <w:color w:val="000000" w:themeColor="text1"/>
                <w:kern w:val="0"/>
                <w:sz w:val="24"/>
                <w:szCs w:val="24"/>
                <w:highlight w:val="none"/>
              </w:rPr>
            </w:pPr>
            <w:r>
              <w:rPr>
                <w:rFonts w:hint="eastAsia" w:ascii="宋体" w:hAnsi="宋体" w:eastAsia="宋体" w:cs="Times New Roman"/>
                <w:color w:val="000000" w:themeColor="text1"/>
                <w:kern w:val="0"/>
                <w:sz w:val="24"/>
                <w:szCs w:val="24"/>
                <w:highlight w:val="none"/>
              </w:rPr>
              <w:t>二、教材印刷装订质量及售后服务要求</w:t>
            </w:r>
          </w:p>
          <w:p>
            <w:pPr>
              <w:spacing w:line="400" w:lineRule="exact"/>
              <w:ind w:firstLine="480" w:firstLineChars="200"/>
              <w:jc w:val="left"/>
              <w:rPr>
                <w:rFonts w:ascii="宋体" w:hAnsi="宋体" w:eastAsia="宋体" w:cs="Times New Roman"/>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w:t>
            </w:r>
            <w:r>
              <w:rPr>
                <w:rFonts w:hint="eastAsia" w:ascii="宋体" w:hAnsi="宋体" w:eastAsia="宋体" w:cs="Times New Roman"/>
                <w:color w:val="000000" w:themeColor="text1"/>
                <w:kern w:val="0"/>
                <w:sz w:val="24"/>
                <w:szCs w:val="24"/>
                <w:highlight w:val="none"/>
              </w:rPr>
              <w:t>1、教材出版必须符合国家出版行业标准《书刊印刷标准CY/T1～3－91，CY/T7.1～7.9－91，CY/T12～17－95》的规定，教材排版版面干净、整洁、美观。</w:t>
            </w:r>
          </w:p>
          <w:p>
            <w:pPr>
              <w:spacing w:line="400" w:lineRule="exact"/>
              <w:ind w:firstLine="480" w:firstLineChars="200"/>
              <w:jc w:val="left"/>
              <w:rPr>
                <w:rFonts w:ascii="宋体" w:hAnsi="宋体" w:eastAsia="宋体" w:cs="Times New Roman"/>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w:t>
            </w:r>
            <w:r>
              <w:rPr>
                <w:rFonts w:hint="eastAsia" w:ascii="宋体" w:hAnsi="宋体" w:eastAsia="宋体" w:cs="Times New Roman"/>
                <w:color w:val="000000" w:themeColor="text1"/>
                <w:kern w:val="0"/>
                <w:sz w:val="24"/>
                <w:szCs w:val="24"/>
                <w:highlight w:val="none"/>
              </w:rPr>
              <w:t>2、供应商按配合完成教材封面内文设计制作、原有教材中译英翻译稿件的纠错校正、专业编辑校对、排版、印刷、装订、书刊号申请及管理等服务，并满足以下技术质量和服要求：</w:t>
            </w:r>
          </w:p>
          <w:p>
            <w:pPr>
              <w:spacing w:line="400" w:lineRule="exact"/>
              <w:ind w:firstLine="480" w:firstLineChars="200"/>
              <w:jc w:val="left"/>
              <w:rPr>
                <w:rFonts w:ascii="宋体" w:hAnsi="宋体" w:eastAsia="宋体" w:cs="Times New Roman"/>
                <w:color w:val="000000" w:themeColor="text1"/>
                <w:kern w:val="0"/>
                <w:sz w:val="24"/>
                <w:szCs w:val="24"/>
                <w:highlight w:val="none"/>
              </w:rPr>
            </w:pPr>
            <w:r>
              <w:rPr>
                <w:rFonts w:hint="eastAsia" w:ascii="宋体" w:hAnsi="宋体" w:eastAsia="宋体" w:cs="Times New Roman"/>
                <w:color w:val="000000" w:themeColor="text1"/>
                <w:kern w:val="0"/>
                <w:sz w:val="24"/>
                <w:szCs w:val="24"/>
                <w:highlight w:val="none"/>
              </w:rPr>
              <w:t>（1）教材采用正规国际标准书号。</w:t>
            </w:r>
          </w:p>
          <w:p>
            <w:pPr>
              <w:spacing w:line="400" w:lineRule="exact"/>
              <w:ind w:firstLine="480" w:firstLineChars="200"/>
              <w:jc w:val="left"/>
              <w:rPr>
                <w:rFonts w:ascii="宋体" w:hAnsi="宋体" w:eastAsia="宋体" w:cs="Times New Roman"/>
                <w:color w:val="000000" w:themeColor="text1"/>
                <w:kern w:val="0"/>
                <w:sz w:val="24"/>
                <w:szCs w:val="24"/>
                <w:highlight w:val="none"/>
              </w:rPr>
            </w:pPr>
            <w:r>
              <w:rPr>
                <w:rFonts w:hint="eastAsia" w:ascii="宋体" w:hAnsi="宋体" w:eastAsia="宋体" w:cs="Times New Roman"/>
                <w:color w:val="000000" w:themeColor="text1"/>
                <w:kern w:val="0"/>
                <w:sz w:val="24"/>
                <w:szCs w:val="24"/>
                <w:highlight w:val="none"/>
              </w:rPr>
              <w:t>（2）成品教材的文字差错率在1/10000以下。</w:t>
            </w:r>
          </w:p>
          <w:p>
            <w:pPr>
              <w:spacing w:line="400" w:lineRule="exact"/>
              <w:ind w:firstLine="480" w:firstLineChars="200"/>
              <w:jc w:val="left"/>
              <w:rPr>
                <w:rFonts w:ascii="宋体" w:hAnsi="宋体" w:eastAsia="宋体" w:cs="Times New Roman"/>
                <w:color w:val="000000" w:themeColor="text1"/>
                <w:kern w:val="0"/>
                <w:sz w:val="24"/>
                <w:szCs w:val="24"/>
                <w:highlight w:val="none"/>
              </w:rPr>
            </w:pPr>
            <w:r>
              <w:rPr>
                <w:rFonts w:hint="eastAsia" w:ascii="宋体" w:hAnsi="宋体" w:eastAsia="宋体" w:cs="Times New Roman"/>
                <w:color w:val="000000" w:themeColor="text1"/>
                <w:kern w:val="0"/>
                <w:sz w:val="24"/>
                <w:szCs w:val="24"/>
                <w:highlight w:val="none"/>
              </w:rPr>
              <w:t>（3）封面、扉页、封底设计能恰当反映教材内容，构思合理、格调健康、风格鲜明、文字准确、色彩和谐。版式设计规范、统一，字号字型、序号的使用合理。</w:t>
            </w:r>
          </w:p>
          <w:p>
            <w:pPr>
              <w:spacing w:line="400" w:lineRule="exact"/>
              <w:ind w:firstLine="480" w:firstLineChars="200"/>
              <w:jc w:val="left"/>
              <w:rPr>
                <w:rFonts w:ascii="宋体" w:hAnsi="宋体" w:eastAsia="宋体" w:cs="Times New Roman"/>
                <w:color w:val="000000" w:themeColor="text1"/>
                <w:kern w:val="0"/>
                <w:sz w:val="24"/>
                <w:szCs w:val="24"/>
                <w:highlight w:val="none"/>
              </w:rPr>
            </w:pPr>
            <w:r>
              <w:rPr>
                <w:rFonts w:hint="eastAsia" w:ascii="宋体" w:hAnsi="宋体" w:eastAsia="宋体" w:cs="Times New Roman"/>
                <w:color w:val="000000" w:themeColor="text1"/>
                <w:kern w:val="0"/>
                <w:sz w:val="24"/>
                <w:szCs w:val="24"/>
                <w:highlight w:val="none"/>
              </w:rPr>
              <w:t>（4）印刷、装订质量符合国家出版行业标准。</w:t>
            </w:r>
          </w:p>
          <w:p>
            <w:pPr>
              <w:spacing w:line="400" w:lineRule="exact"/>
              <w:ind w:firstLine="480" w:firstLineChars="200"/>
              <w:jc w:val="left"/>
              <w:rPr>
                <w:rFonts w:ascii="宋体" w:hAnsi="宋体" w:eastAsia="宋体" w:cs="Times New Roman"/>
                <w:color w:val="000000" w:themeColor="text1"/>
                <w:kern w:val="0"/>
                <w:sz w:val="24"/>
                <w:szCs w:val="24"/>
                <w:highlight w:val="none"/>
              </w:rPr>
            </w:pPr>
            <w:r>
              <w:rPr>
                <w:rFonts w:hint="eastAsia" w:ascii="宋体" w:hAnsi="宋体" w:eastAsia="宋体" w:cs="Times New Roman"/>
                <w:color w:val="000000" w:themeColor="text1"/>
                <w:kern w:val="0"/>
                <w:sz w:val="24"/>
                <w:szCs w:val="24"/>
                <w:highlight w:val="none"/>
              </w:rPr>
              <w:t>（5）采购人交稿（电子版）后，供应商应在</w:t>
            </w:r>
            <w:r>
              <w:rPr>
                <w:rFonts w:ascii="宋体" w:hAnsi="宋体" w:eastAsia="宋体" w:cs="Times New Roman"/>
                <w:color w:val="000000" w:themeColor="text1"/>
                <w:kern w:val="0"/>
                <w:sz w:val="24"/>
                <w:szCs w:val="24"/>
                <w:highlight w:val="none"/>
              </w:rPr>
              <w:t>9</w:t>
            </w:r>
            <w:r>
              <w:rPr>
                <w:rFonts w:hint="eastAsia" w:ascii="宋体" w:hAnsi="宋体" w:eastAsia="宋体" w:cs="Times New Roman"/>
                <w:color w:val="000000" w:themeColor="text1"/>
                <w:kern w:val="0"/>
                <w:sz w:val="24"/>
                <w:szCs w:val="24"/>
                <w:highlight w:val="none"/>
              </w:rPr>
              <w:t>0个日历日内完成书稿校验及出版工作。付印清样（封面、扉页、封底、正文）前需经过采购人签字确认、出版社三审签字。</w:t>
            </w:r>
          </w:p>
          <w:p>
            <w:pPr>
              <w:spacing w:line="400" w:lineRule="exact"/>
              <w:ind w:firstLine="480" w:firstLineChars="200"/>
              <w:jc w:val="left"/>
              <w:rPr>
                <w:rFonts w:ascii="宋体" w:hAnsi="宋体" w:eastAsia="宋体" w:cs="Times New Roman"/>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w:t>
            </w:r>
            <w:r>
              <w:rPr>
                <w:rFonts w:hint="eastAsia" w:ascii="宋体" w:hAnsi="宋体" w:eastAsia="宋体" w:cs="Times New Roman"/>
                <w:color w:val="000000" w:themeColor="text1"/>
                <w:kern w:val="0"/>
                <w:sz w:val="24"/>
                <w:szCs w:val="24"/>
                <w:highlight w:val="none"/>
              </w:rPr>
              <w:t>3、售后服务：每套教材赠送样书10本。样书免费配送。</w:t>
            </w:r>
          </w:p>
          <w:p>
            <w:pPr>
              <w:spacing w:line="400" w:lineRule="exact"/>
              <w:ind w:firstLine="480" w:firstLineChars="200"/>
              <w:jc w:val="left"/>
              <w:rPr>
                <w:rFonts w:ascii="宋体" w:hAnsi="宋体" w:eastAsia="宋体" w:cs="Times New Roman"/>
                <w:color w:val="000000" w:themeColor="text1"/>
                <w:kern w:val="0"/>
                <w:sz w:val="24"/>
                <w:szCs w:val="24"/>
                <w:highlight w:val="none"/>
              </w:rPr>
            </w:pPr>
            <w:r>
              <w:rPr>
                <w:rFonts w:hint="eastAsia" w:ascii="宋体" w:hAnsi="宋体" w:eastAsia="宋体" w:cs="Times New Roman"/>
                <w:color w:val="000000" w:themeColor="text1"/>
                <w:kern w:val="0"/>
                <w:sz w:val="24"/>
                <w:szCs w:val="24"/>
                <w:highlight w:val="none"/>
              </w:rPr>
              <w:t>三、报价要求</w:t>
            </w:r>
          </w:p>
          <w:p>
            <w:pPr>
              <w:spacing w:line="400" w:lineRule="exact"/>
              <w:ind w:firstLine="480" w:firstLineChars="200"/>
              <w:jc w:val="left"/>
              <w:rPr>
                <w:rFonts w:ascii="宋体" w:hAnsi="宋体" w:eastAsia="宋体" w:cs="Times New Roman"/>
                <w:color w:val="000000" w:themeColor="text1"/>
                <w:kern w:val="0"/>
                <w:sz w:val="24"/>
                <w:szCs w:val="24"/>
                <w:highlight w:val="none"/>
              </w:rPr>
            </w:pPr>
            <w:r>
              <w:rPr>
                <w:rFonts w:hint="eastAsia" w:ascii="宋体" w:hAnsi="宋体" w:eastAsia="宋体" w:cs="Times New Roman"/>
                <w:color w:val="000000" w:themeColor="text1"/>
                <w:kern w:val="0"/>
                <w:sz w:val="24"/>
                <w:szCs w:val="24"/>
                <w:highlight w:val="none"/>
              </w:rPr>
              <w:t>本次服务报价包含但不限于以下部分：</w:t>
            </w:r>
          </w:p>
          <w:p>
            <w:pPr>
              <w:spacing w:line="400" w:lineRule="exact"/>
              <w:ind w:firstLine="480" w:firstLineChars="200"/>
              <w:jc w:val="left"/>
              <w:rPr>
                <w:rFonts w:ascii="宋体" w:hAnsi="宋体" w:eastAsia="宋体" w:cs="Times New Roman"/>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w:t>
            </w:r>
            <w:r>
              <w:rPr>
                <w:rFonts w:hint="eastAsia" w:ascii="宋体" w:hAnsi="宋体" w:eastAsia="宋体" w:cs="Times New Roman"/>
                <w:color w:val="000000" w:themeColor="text1"/>
                <w:kern w:val="0"/>
                <w:sz w:val="24"/>
                <w:szCs w:val="24"/>
                <w:highlight w:val="none"/>
              </w:rPr>
              <w:t>1、教材的出版管理费（含书刊号）、编校费、封面及正文设计费、排版费、印刷装订费及纸张费等完成本项目服务所需的一切费用及税金；</w:t>
            </w:r>
          </w:p>
          <w:p>
            <w:pPr>
              <w:spacing w:line="400" w:lineRule="exact"/>
              <w:ind w:firstLine="480" w:firstLineChars="200"/>
              <w:jc w:val="left"/>
              <w:rPr>
                <w:rFonts w:ascii="宋体" w:hAnsi="宋体" w:eastAsia="宋体" w:cs="Times New Roman"/>
                <w:color w:val="000000" w:themeColor="text1"/>
                <w:kern w:val="0"/>
                <w:sz w:val="24"/>
                <w:szCs w:val="24"/>
                <w:highlight w:val="none"/>
              </w:rPr>
            </w:pPr>
            <w:r>
              <w:rPr>
                <w:rFonts w:hint="eastAsia" w:ascii="宋体" w:hAnsi="宋体" w:eastAsia="宋体" w:cs="Times New Roman"/>
                <w:color w:val="000000" w:themeColor="text1"/>
                <w:kern w:val="0"/>
                <w:sz w:val="24"/>
                <w:szCs w:val="24"/>
                <w:highlight w:val="none"/>
              </w:rPr>
              <w:t>2、应支付给著作者的版权费、稿酬等；</w:t>
            </w:r>
          </w:p>
          <w:p>
            <w:pPr>
              <w:spacing w:line="400" w:lineRule="exact"/>
              <w:ind w:firstLine="480" w:firstLineChars="200"/>
              <w:jc w:val="left"/>
              <w:rPr>
                <w:rFonts w:ascii="宋体" w:hAnsi="宋体" w:eastAsia="宋体" w:cs="Times New Roman"/>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w:t>
            </w:r>
            <w:r>
              <w:rPr>
                <w:rFonts w:hint="eastAsia" w:ascii="宋体" w:hAnsi="宋体" w:eastAsia="宋体" w:cs="Times New Roman"/>
                <w:color w:val="000000" w:themeColor="text1"/>
                <w:kern w:val="0"/>
                <w:sz w:val="24"/>
                <w:szCs w:val="24"/>
                <w:highlight w:val="none"/>
              </w:rPr>
              <w:t>3、其他如教材样书的包装、运输及售后服务等费用。</w:t>
            </w:r>
          </w:p>
          <w:p>
            <w:pPr>
              <w:spacing w:line="400" w:lineRule="exact"/>
              <w:ind w:firstLine="480" w:firstLineChars="200"/>
              <w:jc w:val="left"/>
              <w:rPr>
                <w:rFonts w:ascii="宋体" w:hAnsi="宋体" w:eastAsia="宋体" w:cs="Times New Roman"/>
                <w:color w:val="000000" w:themeColor="text1"/>
                <w:kern w:val="0"/>
                <w:sz w:val="24"/>
                <w:szCs w:val="24"/>
                <w:highlight w:val="none"/>
              </w:rPr>
            </w:pPr>
            <w:r>
              <w:rPr>
                <w:rFonts w:hint="eastAsia" w:ascii="宋体" w:hAnsi="宋体" w:eastAsia="宋体" w:cs="Times New Roman"/>
                <w:color w:val="000000" w:themeColor="text1"/>
                <w:kern w:val="0"/>
                <w:sz w:val="24"/>
                <w:szCs w:val="24"/>
                <w:highlight w:val="none"/>
              </w:rPr>
              <w:t>供应商自行考虑完成项目所需的材料、设备、人力、物力及配送等产生的费用，成交后，采购人将不予支付成交供应商其他的项目费用，并认为此项目的费用已包括在总报价中。</w:t>
            </w:r>
          </w:p>
          <w:p>
            <w:pPr>
              <w:spacing w:line="400" w:lineRule="exact"/>
              <w:ind w:firstLine="480" w:firstLineChars="200"/>
              <w:jc w:val="left"/>
              <w:rPr>
                <w:rFonts w:ascii="宋体" w:hAnsi="宋体" w:eastAsia="宋体" w:cs="Times New Roman"/>
                <w:color w:val="000000" w:themeColor="text1"/>
                <w:kern w:val="0"/>
                <w:sz w:val="24"/>
                <w:szCs w:val="24"/>
                <w:highlight w:val="none"/>
              </w:rPr>
            </w:pPr>
            <w:r>
              <w:rPr>
                <w:rFonts w:hint="eastAsia" w:ascii="宋体" w:hAnsi="宋体" w:eastAsia="宋体" w:cs="Times New Roman"/>
                <w:color w:val="000000" w:themeColor="text1"/>
                <w:kern w:val="0"/>
                <w:sz w:val="24"/>
                <w:szCs w:val="24"/>
                <w:highlight w:val="none"/>
              </w:rPr>
              <w:t>四、付款条件</w:t>
            </w:r>
          </w:p>
          <w:p>
            <w:pPr>
              <w:spacing w:line="400" w:lineRule="exact"/>
              <w:ind w:firstLine="480" w:firstLineChars="200"/>
              <w:jc w:val="left"/>
              <w:rPr>
                <w:rFonts w:ascii="宋体" w:hAnsi="宋体" w:eastAsia="宋体" w:cs="Times New Roman"/>
                <w:color w:val="000000" w:themeColor="text1"/>
                <w:kern w:val="0"/>
                <w:sz w:val="24"/>
                <w:szCs w:val="24"/>
                <w:highlight w:val="none"/>
              </w:rPr>
            </w:pPr>
            <w:r>
              <w:rPr>
                <w:rFonts w:hint="eastAsia" w:ascii="宋体" w:hAnsi="宋体" w:eastAsia="宋体" w:cs="Times New Roman"/>
                <w:color w:val="000000" w:themeColor="text1"/>
                <w:kern w:val="0"/>
                <w:sz w:val="24"/>
                <w:szCs w:val="24"/>
                <w:highlight w:val="none"/>
              </w:rPr>
              <w:t>项目合同（协议）签订生效后15个日历日内，双方完成项目出版书稿内容确认，供应商提供增值税发票给采购人，采购人一次性支付项目款。</w:t>
            </w:r>
          </w:p>
          <w:p>
            <w:pPr>
              <w:spacing w:line="400" w:lineRule="exact"/>
              <w:ind w:firstLine="480" w:firstLineChars="200"/>
              <w:jc w:val="left"/>
              <w:rPr>
                <w:rFonts w:ascii="宋体" w:hAnsi="宋体" w:eastAsia="宋体" w:cs="Times New Roman"/>
                <w:color w:val="000000" w:themeColor="text1"/>
                <w:kern w:val="0"/>
                <w:sz w:val="24"/>
                <w:szCs w:val="24"/>
                <w:highlight w:val="none"/>
              </w:rPr>
            </w:pPr>
            <w:r>
              <w:rPr>
                <w:rFonts w:hint="eastAsia" w:ascii="宋体" w:hAnsi="宋体" w:eastAsia="宋体" w:cs="Times New Roman"/>
                <w:color w:val="000000" w:themeColor="text1"/>
                <w:kern w:val="0"/>
                <w:sz w:val="24"/>
                <w:szCs w:val="24"/>
                <w:highlight w:val="none"/>
              </w:rPr>
              <w:t>五、知识产权约定</w:t>
            </w:r>
          </w:p>
          <w:p>
            <w:pPr>
              <w:spacing w:line="400" w:lineRule="exact"/>
              <w:ind w:firstLine="480" w:firstLineChars="200"/>
              <w:jc w:val="left"/>
              <w:rPr>
                <w:rFonts w:ascii="宋体" w:hAnsi="宋体" w:eastAsia="宋体" w:cs="Times New Roman"/>
                <w:kern w:val="0"/>
                <w:sz w:val="24"/>
                <w:szCs w:val="24"/>
                <w:highlight w:val="cyan"/>
              </w:rPr>
            </w:pPr>
            <w:r>
              <w:rPr>
                <w:rFonts w:hint="eastAsia" w:ascii="宋体" w:hAnsi="宋体" w:eastAsia="宋体" w:cs="Times New Roman"/>
                <w:color w:val="000000" w:themeColor="text1"/>
                <w:kern w:val="0"/>
                <w:sz w:val="24"/>
                <w:szCs w:val="24"/>
                <w:highlight w:val="none"/>
              </w:rPr>
              <w:t>广西水利电力职业技术学院及教材编写中编者享有本教材的著作版权。</w:t>
            </w:r>
          </w:p>
        </w:tc>
      </w:tr>
    </w:tbl>
    <w:p/>
    <w:p>
      <w:pPr>
        <w:jc w:val="both"/>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ind w:firstLine="2640" w:firstLineChars="600"/>
        <w:jc w:val="both"/>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竞  标  报  价  表</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bCs/>
          <w:sz w:val="44"/>
          <w:szCs w:val="44"/>
          <w:lang w:eastAsia="zh-CN"/>
        </w:rPr>
      </w:pPr>
    </w:p>
    <w:p>
      <w:pPr>
        <w:spacing w:line="360" w:lineRule="auto"/>
        <w:jc w:val="both"/>
        <w:rPr>
          <w:rFonts w:hint="eastAsia" w:eastAsia="方正小标宋简体"/>
          <w:b/>
          <w:bCs/>
          <w:lang w:eastAsia="zh-CN"/>
        </w:rPr>
      </w:pPr>
      <w:r>
        <w:rPr>
          <w:rFonts w:hint="eastAsia" w:ascii="宋体" w:hAnsi="宋体" w:cs="仿宋_GB2312"/>
          <w:sz w:val="24"/>
          <w:lang w:eastAsia="zh-CN"/>
        </w:rPr>
        <w:t>项目名称：</w:t>
      </w:r>
      <w:r>
        <w:rPr>
          <w:rFonts w:hint="eastAsia" w:ascii="宋体" w:hAnsi="宋体" w:cs="仿宋_GB2312" w:eastAsiaTheme="minorEastAsia"/>
          <w:b/>
          <w:bCs/>
          <w:snapToGrid w:val="0"/>
          <w:kern w:val="0"/>
          <w:sz w:val="24"/>
          <w:lang w:val="en-US" w:eastAsia="zh-CN"/>
        </w:rPr>
        <w:t>《</w:t>
      </w:r>
      <w:r>
        <w:rPr>
          <w:rFonts w:hint="eastAsia" w:ascii="宋体" w:hAnsi="宋体" w:cs="仿宋_GB2312"/>
          <w:b/>
          <w:bCs/>
          <w:snapToGrid w:val="0"/>
          <w:kern w:val="0"/>
          <w:sz w:val="24"/>
          <w:lang w:val="en-US" w:eastAsia="zh-CN"/>
        </w:rPr>
        <w:t>智能网联汽车测试与装调</w:t>
      </w:r>
      <w:r>
        <w:rPr>
          <w:rFonts w:hint="eastAsia" w:ascii="宋体" w:hAnsi="宋体" w:cs="仿宋_GB2312" w:eastAsiaTheme="minorEastAsia"/>
          <w:b/>
          <w:bCs/>
          <w:snapToGrid w:val="0"/>
          <w:kern w:val="0"/>
          <w:sz w:val="24"/>
          <w:lang w:val="en-US" w:eastAsia="zh-CN"/>
        </w:rPr>
        <w:t>》</w:t>
      </w:r>
      <w:r>
        <w:rPr>
          <w:rFonts w:hint="eastAsia" w:ascii="宋体" w:hAnsi="宋体" w:cs="仿宋_GB2312"/>
          <w:b/>
          <w:bCs/>
          <w:snapToGrid w:val="0"/>
          <w:kern w:val="0"/>
          <w:sz w:val="24"/>
          <w:lang w:val="en-US" w:eastAsia="zh-CN"/>
        </w:rPr>
        <w:t>教材</w:t>
      </w:r>
      <w:r>
        <w:rPr>
          <w:rFonts w:hint="eastAsia" w:ascii="宋体" w:hAnsi="宋体" w:cs="仿宋_GB2312" w:eastAsiaTheme="minorEastAsia"/>
          <w:b/>
          <w:bCs/>
          <w:snapToGrid w:val="0"/>
          <w:kern w:val="0"/>
          <w:sz w:val="24"/>
          <w:lang w:val="en-US" w:eastAsia="zh-CN"/>
        </w:rPr>
        <w:t>出版</w:t>
      </w:r>
      <w:r>
        <w:rPr>
          <w:rFonts w:hint="eastAsia" w:ascii="宋体" w:hAnsi="宋体" w:cs="仿宋_GB2312"/>
          <w:b/>
          <w:bCs/>
          <w:snapToGrid w:val="0"/>
          <w:kern w:val="0"/>
          <w:sz w:val="24"/>
          <w:lang w:val="en-US" w:eastAsia="zh-CN"/>
        </w:rPr>
        <w:t>服务</w:t>
      </w:r>
    </w:p>
    <w:tbl>
      <w:tblPr>
        <w:tblStyle w:val="5"/>
        <w:tblW w:w="9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946"/>
        <w:gridCol w:w="2580"/>
        <w:gridCol w:w="1405"/>
        <w:gridCol w:w="1306"/>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ascii="宋体" w:hAnsi="宋体" w:cs="仿宋_GB2312"/>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hint="eastAsia" w:ascii="宋体" w:hAnsi="宋体" w:cs="仿宋_GB2312"/>
                <w:sz w:val="24"/>
              </w:rPr>
              <w:t>标的</w:t>
            </w:r>
            <w:r>
              <w:rPr>
                <w:rFonts w:hint="eastAsia" w:ascii="宋体" w:hAnsi="宋体" w:cs="仿宋_GB2312"/>
                <w:sz w:val="24"/>
                <w:lang w:eastAsia="zh-CN"/>
              </w:rPr>
              <w:t>货物</w:t>
            </w:r>
            <w:r>
              <w:rPr>
                <w:rFonts w:ascii="宋体" w:hAnsi="宋体" w:cs="仿宋_GB2312"/>
                <w:sz w:val="24"/>
              </w:rPr>
              <w:t>名称</w:t>
            </w: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hint="eastAsia" w:ascii="宋体" w:hAnsi="宋体" w:cs="仿宋_GB2312"/>
                <w:sz w:val="24"/>
              </w:rPr>
              <w:t>数量及单位</w:t>
            </w: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sz w:val="24"/>
                <w:lang w:eastAsia="zh-CN"/>
              </w:rPr>
            </w:pPr>
            <w:r>
              <w:rPr>
                <w:rFonts w:hint="eastAsia" w:ascii="宋体" w:hAnsi="宋体" w:cs="仿宋_GB2312"/>
                <w:sz w:val="24"/>
              </w:rPr>
              <w:t>单价</w:t>
            </w:r>
            <w:r>
              <w:rPr>
                <w:rFonts w:hint="eastAsia" w:ascii="宋体" w:hAnsi="宋体" w:cs="仿宋_GB2312"/>
                <w:sz w:val="24"/>
                <w:lang w:eastAsia="zh-CN"/>
              </w:rPr>
              <w:t>（元）</w:t>
            </w: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sz w:val="24"/>
                <w:lang w:eastAsia="zh-CN"/>
              </w:rPr>
            </w:pPr>
            <w:r>
              <w:rPr>
                <w:rFonts w:hint="eastAsia" w:ascii="宋体" w:hAnsi="宋体" w:cs="仿宋_GB2312"/>
                <w:sz w:val="24"/>
                <w:lang w:eastAsia="zh-CN"/>
              </w:rPr>
              <w:t>小</w:t>
            </w:r>
            <w:r>
              <w:rPr>
                <w:rFonts w:hint="eastAsia" w:ascii="宋体" w:hAnsi="宋体" w:cs="仿宋_GB2312"/>
                <w:sz w:val="24"/>
              </w:rPr>
              <w:t>计</w:t>
            </w:r>
            <w:r>
              <w:rPr>
                <w:rFonts w:hint="eastAsia" w:ascii="宋体" w:hAnsi="宋体" w:cs="仿宋_GB2312"/>
                <w:sz w:val="24"/>
                <w:lang w:eastAsia="zh-CN"/>
              </w:rPr>
              <w:t>（元）</w:t>
            </w: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ascii="宋体" w:hAnsi="宋体"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sz w:val="24"/>
                <w:lang w:val="en-US" w:eastAsia="zh-CN"/>
              </w:rPr>
            </w:pPr>
            <w:r>
              <w:rPr>
                <w:rFonts w:hint="eastAsia" w:ascii="宋体" w:hAnsi="宋体" w:cs="仿宋_GB2312"/>
                <w:sz w:val="24"/>
                <w:lang w:val="en-US" w:eastAsia="zh-CN"/>
              </w:rPr>
              <w:t>1</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kern w:val="2"/>
                <w:sz w:val="24"/>
                <w:szCs w:val="22"/>
                <w:lang w:val="en-US" w:eastAsia="zh-CN" w:bidi="ar-SA"/>
              </w:rPr>
            </w:pPr>
            <w:r>
              <w:rPr>
                <w:rFonts w:hint="eastAsia" w:ascii="宋体" w:hAnsi="宋体" w:cs="仿宋_GB2312"/>
                <w:sz w:val="24"/>
                <w:lang w:val="en-US" w:eastAsia="zh-CN"/>
              </w:rPr>
              <w:t>2</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eastAsiaTheme="minorEastAsia"/>
                <w:kern w:val="2"/>
                <w:sz w:val="24"/>
                <w:szCs w:val="22"/>
                <w:lang w:val="en-US" w:eastAsia="zh-CN" w:bidi="ar-SA"/>
              </w:rPr>
            </w:pPr>
            <w:r>
              <w:rPr>
                <w:rFonts w:hint="eastAsia" w:ascii="宋体" w:hAnsi="宋体" w:cs="仿宋_GB2312"/>
                <w:sz w:val="24"/>
                <w:lang w:val="en-US" w:eastAsia="zh-CN"/>
              </w:rPr>
              <w:t>3</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lang w:val="en-US" w:eastAsia="zh-CN"/>
              </w:rPr>
            </w:pPr>
            <w:r>
              <w:rPr>
                <w:rFonts w:hint="eastAsia" w:ascii="宋体" w:hAnsi="宋体" w:cs="仿宋_GB2312"/>
                <w:sz w:val="24"/>
                <w:lang w:val="en-US" w:eastAsia="zh-CN"/>
              </w:rPr>
              <w:t>…</w:t>
            </w:r>
          </w:p>
        </w:tc>
        <w:tc>
          <w:tcPr>
            <w:tcW w:w="19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25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49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rPr>
            </w:pPr>
            <w:r>
              <w:rPr>
                <w:rFonts w:ascii="宋体" w:hAnsi="宋体" w:cs="仿宋_GB2312"/>
                <w:sz w:val="24"/>
              </w:rPr>
              <w:t>合</w:t>
            </w:r>
            <w:r>
              <w:rPr>
                <w:rFonts w:hint="eastAsia" w:ascii="宋体" w:hAnsi="宋体" w:cs="仿宋_GB2312"/>
                <w:sz w:val="24"/>
              </w:rPr>
              <w:t xml:space="preserve">       </w:t>
            </w:r>
            <w:r>
              <w:rPr>
                <w:rFonts w:ascii="宋体" w:hAnsi="宋体" w:cs="仿宋_GB2312"/>
                <w:sz w:val="24"/>
              </w:rPr>
              <w:t>计</w:t>
            </w:r>
          </w:p>
        </w:tc>
        <w:tc>
          <w:tcPr>
            <w:tcW w:w="130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仿宋_GB2312"/>
                <w:sz w:val="24"/>
              </w:rPr>
            </w:pPr>
          </w:p>
        </w:tc>
        <w:tc>
          <w:tcPr>
            <w:tcW w:w="19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9796" w:type="dxa"/>
            <w:gridSpan w:val="6"/>
            <w:tcBorders>
              <w:top w:val="single" w:color="auto" w:sz="4" w:space="0"/>
              <w:left w:val="single" w:color="auto" w:sz="4" w:space="0"/>
              <w:bottom w:val="single" w:color="auto" w:sz="4" w:space="0"/>
              <w:right w:val="single" w:color="auto" w:sz="4" w:space="0"/>
            </w:tcBorders>
            <w:vAlign w:val="bottom"/>
          </w:tcPr>
          <w:p>
            <w:pPr>
              <w:snapToGrid w:val="0"/>
              <w:spacing w:before="50" w:after="50" w:line="360" w:lineRule="auto"/>
              <w:jc w:val="both"/>
              <w:rPr>
                <w:rFonts w:ascii="宋体" w:hAnsi="宋体" w:cs="仿宋_GB2312"/>
                <w:sz w:val="24"/>
              </w:rPr>
            </w:pPr>
            <w:r>
              <w:rPr>
                <w:rFonts w:hint="eastAsia" w:ascii="宋体" w:hAnsi="宋体" w:cs="宋体"/>
                <w:sz w:val="24"/>
              </w:rPr>
              <w:t>竞标总报价</w:t>
            </w:r>
            <w:r>
              <w:rPr>
                <w:rFonts w:hint="eastAsia" w:ascii="宋体" w:hAnsi="宋体" w:cs="仿宋_GB2312"/>
                <w:sz w:val="24"/>
              </w:rPr>
              <w:t>：</w:t>
            </w:r>
            <w:r>
              <w:rPr>
                <w:rFonts w:hint="eastAsia" w:ascii="宋体" w:hAnsi="宋体" w:cs="仿宋_GB2312"/>
                <w:sz w:val="24"/>
                <w:u w:val="none"/>
              </w:rPr>
              <w:t>人民币</w:t>
            </w:r>
            <w:r>
              <w:rPr>
                <w:rFonts w:hint="eastAsia" w:ascii="宋体" w:hAnsi="宋体" w:cs="仿宋_GB2312"/>
                <w:sz w:val="24"/>
              </w:rPr>
              <w:t>（大写）</w:t>
            </w:r>
            <w:r>
              <w:rPr>
                <w:rFonts w:hint="eastAsia" w:ascii="宋体" w:hAnsi="宋体" w:cs="仿宋_GB2312"/>
                <w:sz w:val="24"/>
                <w:u w:val="single"/>
              </w:rPr>
              <w:t xml:space="preserve">                        </w:t>
            </w:r>
            <w:r>
              <w:rPr>
                <w:rFonts w:hint="eastAsia" w:ascii="宋体" w:hAnsi="宋体" w:cs="仿宋_GB2312"/>
                <w:sz w:val="24"/>
              </w:rPr>
              <w:t>（小写）¥</w:t>
            </w:r>
            <w:r>
              <w:rPr>
                <w:rFonts w:hint="eastAsia" w:ascii="宋体" w:hAnsi="宋体" w:cs="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796"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cs="仿宋_GB2312"/>
                <w:sz w:val="24"/>
              </w:rPr>
            </w:pPr>
            <w:r>
              <w:rPr>
                <w:rFonts w:hint="eastAsia" w:ascii="宋体" w:hAnsi="宋体" w:cs="仿宋_GB2312"/>
                <w:sz w:val="24"/>
              </w:rPr>
              <w:t>交付期：</w:t>
            </w:r>
          </w:p>
        </w:tc>
      </w:tr>
    </w:tbl>
    <w:p>
      <w:pPr>
        <w:snapToGrid w:val="0"/>
        <w:spacing w:before="50" w:after="50" w:line="360" w:lineRule="auto"/>
        <w:jc w:val="left"/>
        <w:rPr>
          <w:rFonts w:ascii="宋体" w:hAnsi="宋体" w:cs="仿宋_GB2312"/>
          <w:sz w:val="24"/>
        </w:rPr>
      </w:pPr>
      <w:r>
        <w:rPr>
          <w:rFonts w:hint="eastAsia" w:ascii="宋体" w:hAnsi="宋体" w:cs="仿宋_GB2312"/>
          <w:sz w:val="24"/>
        </w:rPr>
        <w:t xml:space="preserve">注:  </w:t>
      </w:r>
      <w:r>
        <w:rPr>
          <w:rFonts w:hint="eastAsia" w:ascii="宋体" w:hAnsi="宋体" w:cs="宋体"/>
          <w:sz w:val="24"/>
        </w:rPr>
        <w:t>1.表中“标的名称、数量及单位、单价、合计、竞标总报价、交付期”必须如实填写完整，如没有相关内容则填无。</w:t>
      </w:r>
    </w:p>
    <w:p>
      <w:pPr>
        <w:snapToGrid w:val="0"/>
        <w:spacing w:before="50" w:after="50" w:line="360" w:lineRule="auto"/>
        <w:ind w:firstLine="480" w:firstLineChars="200"/>
        <w:jc w:val="left"/>
        <w:rPr>
          <w:rFonts w:ascii="宋体" w:hAnsi="宋体" w:cs="仿宋_GB2312"/>
          <w:sz w:val="24"/>
        </w:rPr>
      </w:pPr>
      <w:r>
        <w:rPr>
          <w:rFonts w:hint="eastAsia" w:ascii="宋体" w:hAnsi="宋体" w:cs="仿宋_GB2312"/>
          <w:sz w:val="24"/>
        </w:rPr>
        <w:t>2.供应商的竞标报价表必须加盖供应商公章并由法定代表人或者其委托代理人签字，</w:t>
      </w:r>
      <w:r>
        <w:rPr>
          <w:rFonts w:hint="eastAsia" w:ascii="宋体" w:hAnsi="宋体" w:cs="仿宋_GB2312"/>
          <w:b/>
          <w:sz w:val="24"/>
        </w:rPr>
        <w:t>否则按无效响应处理</w:t>
      </w:r>
      <w:r>
        <w:rPr>
          <w:rFonts w:hint="eastAsia" w:ascii="宋体" w:hAnsi="宋体" w:cs="仿宋_GB2312"/>
          <w:sz w:val="24"/>
        </w:rPr>
        <w:t>。</w:t>
      </w:r>
    </w:p>
    <w:p>
      <w:pPr>
        <w:snapToGrid w:val="0"/>
        <w:spacing w:before="50" w:after="50" w:line="360" w:lineRule="auto"/>
        <w:ind w:right="-817" w:rightChars="-389"/>
        <w:rPr>
          <w:rFonts w:ascii="宋体" w:hAnsi="宋体" w:cs="仿宋_GB2312"/>
          <w:sz w:val="24"/>
        </w:rPr>
      </w:pPr>
    </w:p>
    <w:p>
      <w:pPr>
        <w:snapToGrid w:val="0"/>
        <w:spacing w:before="50" w:after="50" w:line="360" w:lineRule="auto"/>
        <w:ind w:right="-817" w:rightChars="-389" w:firstLine="1680" w:firstLineChars="700"/>
        <w:rPr>
          <w:rFonts w:ascii="宋体" w:hAnsi="宋体" w:cs="仿宋_GB2312"/>
          <w:sz w:val="24"/>
        </w:rPr>
      </w:pPr>
      <w:r>
        <w:rPr>
          <w:rFonts w:hint="eastAsia" w:ascii="宋体" w:hAnsi="宋体" w:cs="仿宋_GB2312"/>
          <w:sz w:val="24"/>
        </w:rPr>
        <w:t xml:space="preserve">法定代表人或者其委托代理人（签字）：                    </w:t>
      </w:r>
    </w:p>
    <w:p>
      <w:pPr>
        <w:snapToGrid w:val="0"/>
        <w:spacing w:before="50" w:after="50" w:line="360" w:lineRule="auto"/>
        <w:ind w:right="-817" w:rightChars="-389" w:firstLine="3840" w:firstLineChars="1600"/>
        <w:rPr>
          <w:rFonts w:ascii="宋体" w:hAnsi="宋体" w:cs="仿宋_GB2312"/>
          <w:sz w:val="24"/>
        </w:rPr>
      </w:pPr>
      <w:r>
        <w:rPr>
          <w:rFonts w:hint="eastAsia" w:ascii="宋体" w:hAnsi="宋体" w:cs="仿宋_GB2312"/>
          <w:sz w:val="24"/>
        </w:rPr>
        <w:t xml:space="preserve">供应商（盖公章）：      </w:t>
      </w:r>
    </w:p>
    <w:p>
      <w:pPr>
        <w:snapToGrid w:val="0"/>
        <w:spacing w:before="50" w:after="50" w:line="360" w:lineRule="auto"/>
        <w:ind w:right="-817" w:rightChars="-389" w:firstLine="5760" w:firstLineChars="2400"/>
        <w:rPr>
          <w:rFonts w:hint="eastAsia" w:ascii="仿宋" w:hAnsi="仿宋" w:eastAsia="仿宋" w:cs="仿宋"/>
          <w:b w:val="0"/>
          <w:bCs/>
          <w:sz w:val="28"/>
          <w:szCs w:val="28"/>
          <w:lang w:val="en-US" w:eastAsia="zh-CN"/>
        </w:rPr>
      </w:pPr>
      <w:r>
        <w:rPr>
          <w:rFonts w:hint="eastAsia" w:ascii="宋体" w:hAnsi="宋体" w:cs="仿宋_GB2312"/>
          <w:sz w:val="24"/>
        </w:rPr>
        <w:t xml:space="preserve">日期：   年   月   </w:t>
      </w:r>
      <w:r>
        <w:rPr>
          <w:rFonts w:hint="eastAsia" w:ascii="宋体" w:hAnsi="宋体" w:cs="仿宋_GB2312"/>
          <w:sz w:val="24"/>
          <w:lang w:eastAsia="zh-CN"/>
        </w:rPr>
        <w:t>日</w:t>
      </w:r>
    </w:p>
    <w:p>
      <w:pPr>
        <w:spacing w:line="520" w:lineRule="exact"/>
        <w:jc w:val="both"/>
        <w:rPr>
          <w:rFonts w:hint="eastAsia" w:ascii="仿宋" w:hAnsi="仿宋" w:eastAsia="仿宋" w:cs="仿宋"/>
          <w:bCs/>
          <w:color w:val="000000"/>
          <w:sz w:val="28"/>
          <w:szCs w:val="28"/>
          <w:lang w:val="en-US" w:eastAsia="zh-CN"/>
        </w:rPr>
      </w:pPr>
      <w:r>
        <w:rPr>
          <w:rFonts w:hint="eastAsia" w:ascii="仿宋" w:hAnsi="仿宋" w:eastAsia="仿宋" w:cs="仿宋"/>
          <w:b w:val="0"/>
          <w:bCs/>
          <w:sz w:val="28"/>
          <w:szCs w:val="28"/>
          <w:lang w:val="en-US" w:eastAsia="zh-CN"/>
        </w:rPr>
        <w:t>附件3</w:t>
      </w:r>
      <w:r>
        <w:rPr>
          <w:rFonts w:hint="eastAsia" w:ascii="仿宋" w:hAnsi="仿宋" w:eastAsia="仿宋" w:cs="仿宋"/>
          <w:bCs/>
          <w:color w:val="000000"/>
          <w:sz w:val="28"/>
          <w:szCs w:val="28"/>
          <w:lang w:val="en-US" w:eastAsia="zh-CN"/>
        </w:rPr>
        <w:t>：</w:t>
      </w:r>
    </w:p>
    <w:p>
      <w:pPr>
        <w:spacing w:line="520" w:lineRule="exact"/>
        <w:jc w:val="center"/>
        <w:rPr>
          <w:rFonts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lang w:eastAsia="zh-CN"/>
        </w:rPr>
        <w:t>拟投入本项目的技术人员一览</w:t>
      </w:r>
      <w:r>
        <w:rPr>
          <w:rFonts w:hint="eastAsia" w:ascii="方正小标宋简体" w:hAnsi="方正小标宋简体" w:eastAsia="方正小标宋简体" w:cs="方正小标宋简体"/>
          <w:bCs/>
          <w:color w:val="000000"/>
          <w:sz w:val="32"/>
          <w:szCs w:val="32"/>
        </w:rPr>
        <w:t>表</w:t>
      </w:r>
    </w:p>
    <w:p>
      <w:pPr>
        <w:spacing w:line="440" w:lineRule="exact"/>
        <w:jc w:val="center"/>
        <w:rPr>
          <w:rFonts w:ascii="方正小标宋简体" w:hAnsi="方正小标宋简体" w:eastAsia="方正小标宋简体" w:cs="方正小标宋简体"/>
          <w:bCs/>
          <w:color w:val="000000"/>
          <w:sz w:val="32"/>
          <w:szCs w:val="32"/>
        </w:rPr>
      </w:pPr>
    </w:p>
    <w:p>
      <w:pPr>
        <w:spacing w:line="360" w:lineRule="auto"/>
        <w:jc w:val="both"/>
        <w:rPr>
          <w:rFonts w:hint="eastAsia" w:eastAsia="方正小标宋简体"/>
          <w:b/>
          <w:bCs/>
          <w:lang w:eastAsia="zh-CN"/>
        </w:rPr>
      </w:pPr>
      <w:r>
        <w:rPr>
          <w:rFonts w:hint="eastAsia" w:ascii="宋体" w:hAnsi="宋体" w:eastAsia="宋体" w:cs="宋体"/>
          <w:color w:val="000000"/>
          <w:sz w:val="24"/>
          <w:szCs w:val="24"/>
        </w:rPr>
        <w:t>项目名称：</w:t>
      </w:r>
      <w:r>
        <w:rPr>
          <w:rFonts w:hint="eastAsia" w:ascii="宋体" w:hAnsi="宋体" w:cs="仿宋_GB2312" w:eastAsiaTheme="minorEastAsia"/>
          <w:b/>
          <w:bCs/>
          <w:snapToGrid w:val="0"/>
          <w:kern w:val="0"/>
          <w:sz w:val="24"/>
          <w:lang w:val="en-US" w:eastAsia="zh-CN"/>
        </w:rPr>
        <w:t>《</w:t>
      </w:r>
      <w:r>
        <w:rPr>
          <w:rFonts w:hint="eastAsia" w:ascii="宋体" w:hAnsi="宋体" w:cs="仿宋_GB2312"/>
          <w:b/>
          <w:bCs/>
          <w:snapToGrid w:val="0"/>
          <w:kern w:val="0"/>
          <w:sz w:val="24"/>
          <w:lang w:val="en-US" w:eastAsia="zh-CN"/>
        </w:rPr>
        <w:t>智能网联汽车测试与装调</w:t>
      </w:r>
      <w:r>
        <w:rPr>
          <w:rFonts w:hint="eastAsia" w:ascii="宋体" w:hAnsi="宋体" w:cs="仿宋_GB2312" w:eastAsiaTheme="minorEastAsia"/>
          <w:b/>
          <w:bCs/>
          <w:snapToGrid w:val="0"/>
          <w:kern w:val="0"/>
          <w:sz w:val="24"/>
          <w:lang w:val="en-US" w:eastAsia="zh-CN"/>
        </w:rPr>
        <w:t>》</w:t>
      </w:r>
      <w:r>
        <w:rPr>
          <w:rFonts w:hint="eastAsia" w:ascii="宋体" w:hAnsi="宋体" w:cs="仿宋_GB2312"/>
          <w:b/>
          <w:bCs/>
          <w:snapToGrid w:val="0"/>
          <w:kern w:val="0"/>
          <w:sz w:val="24"/>
          <w:lang w:val="en-US" w:eastAsia="zh-CN"/>
        </w:rPr>
        <w:t>教材</w:t>
      </w:r>
      <w:r>
        <w:rPr>
          <w:rFonts w:hint="eastAsia" w:ascii="宋体" w:hAnsi="宋体" w:cs="仿宋_GB2312" w:eastAsiaTheme="minorEastAsia"/>
          <w:b/>
          <w:bCs/>
          <w:snapToGrid w:val="0"/>
          <w:kern w:val="0"/>
          <w:sz w:val="24"/>
          <w:lang w:val="en-US" w:eastAsia="zh-CN"/>
        </w:rPr>
        <w:t>出版</w:t>
      </w:r>
      <w:r>
        <w:rPr>
          <w:rFonts w:hint="eastAsia" w:ascii="宋体" w:hAnsi="宋体" w:cs="仿宋_GB2312"/>
          <w:b/>
          <w:bCs/>
          <w:snapToGrid w:val="0"/>
          <w:kern w:val="0"/>
          <w:sz w:val="24"/>
          <w:lang w:val="en-US" w:eastAsia="zh-CN"/>
        </w:rPr>
        <w:t>服务</w:t>
      </w:r>
    </w:p>
    <w:p>
      <w:pPr>
        <w:spacing w:line="360" w:lineRule="auto"/>
        <w:jc w:val="both"/>
        <w:rPr>
          <w:rFonts w:hint="eastAsia" w:ascii="宋体" w:hAnsi="宋体" w:eastAsia="宋体" w:cs="宋体"/>
          <w:color w:val="000000"/>
          <w:sz w:val="24"/>
          <w:szCs w:val="24"/>
        </w:rPr>
      </w:pPr>
    </w:p>
    <w:tbl>
      <w:tblPr>
        <w:tblStyle w:val="5"/>
        <w:tblW w:w="9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325"/>
        <w:gridCol w:w="2421"/>
        <w:gridCol w:w="1906"/>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序号</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姓名</w:t>
            </w: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专业技术、职业技能等资格证书</w:t>
            </w:r>
          </w:p>
        </w:tc>
        <w:tc>
          <w:tcPr>
            <w:tcW w:w="19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证书编号</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在本项目中的职责</w:t>
            </w:r>
          </w:p>
          <w:p>
            <w:pPr>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trPr>
        <w:tc>
          <w:tcPr>
            <w:tcW w:w="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23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sz w:val="24"/>
                <w:szCs w:val="24"/>
              </w:rPr>
            </w:pPr>
          </w:p>
        </w:tc>
        <w:tc>
          <w:tcPr>
            <w:tcW w:w="1906"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c>
          <w:tcPr>
            <w:tcW w:w="2415"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000000"/>
                <w:sz w:val="24"/>
                <w:szCs w:val="24"/>
              </w:rPr>
            </w:pPr>
          </w:p>
        </w:tc>
      </w:tr>
    </w:tbl>
    <w:p>
      <w:pPr>
        <w:snapToGrid w:val="0"/>
        <w:spacing w:before="50" w:after="50" w:line="440" w:lineRule="exact"/>
        <w:ind w:right="-817" w:rightChars="-389" w:firstLine="3120" w:firstLineChars="13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before="50" w:after="50" w:line="440" w:lineRule="exact"/>
        <w:ind w:right="-817" w:rightChars="-389" w:firstLine="5040" w:firstLineChars="21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供应商（公章）：      </w:t>
      </w:r>
    </w:p>
    <w:p>
      <w:pPr>
        <w:snapToGrid w:val="0"/>
        <w:spacing w:before="50" w:after="50" w:line="440" w:lineRule="exact"/>
        <w:ind w:right="-817" w:rightChars="-389" w:firstLine="5760" w:firstLineChars="2400"/>
        <w:rPr>
          <w:rFonts w:hint="eastAsia" w:ascii="宋体" w:hAnsi="宋体" w:eastAsia="宋体" w:cs="宋体"/>
          <w:b/>
          <w:color w:val="000000"/>
          <w:sz w:val="24"/>
          <w:szCs w:val="24"/>
        </w:rPr>
      </w:pP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期：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年   月   日</w:t>
      </w:r>
    </w:p>
    <w:p/>
    <w:sectPr>
      <w:pgSz w:w="16838" w:h="11906" w:orient="landscape"/>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wY2ZiN2NjMTFhYjU2ZDIzMmI0ZGYxNmY3M2M3MTEifQ=="/>
  </w:docVars>
  <w:rsids>
    <w:rsidRoot w:val="29BA532C"/>
    <w:rsid w:val="000563F2"/>
    <w:rsid w:val="000C5935"/>
    <w:rsid w:val="000E7CF2"/>
    <w:rsid w:val="00105D66"/>
    <w:rsid w:val="00176DF4"/>
    <w:rsid w:val="001B5120"/>
    <w:rsid w:val="00220E20"/>
    <w:rsid w:val="00265F82"/>
    <w:rsid w:val="004F6E4B"/>
    <w:rsid w:val="00556C3C"/>
    <w:rsid w:val="00602F82"/>
    <w:rsid w:val="0062793A"/>
    <w:rsid w:val="0080504A"/>
    <w:rsid w:val="00992F67"/>
    <w:rsid w:val="00AA1E5A"/>
    <w:rsid w:val="00AB2826"/>
    <w:rsid w:val="00B05529"/>
    <w:rsid w:val="00C33BB4"/>
    <w:rsid w:val="00EA110D"/>
    <w:rsid w:val="00EF0AAE"/>
    <w:rsid w:val="00F812CC"/>
    <w:rsid w:val="04B0389B"/>
    <w:rsid w:val="0947526D"/>
    <w:rsid w:val="111A18E7"/>
    <w:rsid w:val="11EB64C5"/>
    <w:rsid w:val="131C0CEA"/>
    <w:rsid w:val="14DB034F"/>
    <w:rsid w:val="1E522E75"/>
    <w:rsid w:val="1EC0134F"/>
    <w:rsid w:val="21E050CF"/>
    <w:rsid w:val="29264021"/>
    <w:rsid w:val="29BA532C"/>
    <w:rsid w:val="2AF277F4"/>
    <w:rsid w:val="2BF26FDC"/>
    <w:rsid w:val="3F1B47D6"/>
    <w:rsid w:val="46475E01"/>
    <w:rsid w:val="50147B56"/>
    <w:rsid w:val="5A5F5E1B"/>
    <w:rsid w:val="5F044524"/>
    <w:rsid w:val="5F7A39FE"/>
    <w:rsid w:val="5FFF0B2E"/>
    <w:rsid w:val="62B36DF6"/>
    <w:rsid w:val="64D16D8E"/>
    <w:rsid w:val="67703299"/>
    <w:rsid w:val="6B2B1A37"/>
    <w:rsid w:val="72EB3D19"/>
    <w:rsid w:val="74127141"/>
    <w:rsid w:val="7B152B01"/>
    <w:rsid w:val="7F44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830" w:firstLineChars="352"/>
    </w:pPr>
    <w:rPr>
      <w:rFonts w:ascii="仿宋_GB2312" w:eastAsia="仿宋_GB2312"/>
      <w:kern w:val="0"/>
      <w:sz w:val="32"/>
      <w:szCs w:val="20"/>
    </w:rPr>
  </w:style>
  <w:style w:type="paragraph" w:styleId="4">
    <w:name w:val="Body Text First Indent 2"/>
    <w:basedOn w:val="3"/>
    <w:qFormat/>
    <w:uiPriority w:val="0"/>
    <w:pPr>
      <w:ind w:firstLine="420" w:firstLineChars="200"/>
    </w:pPr>
  </w:style>
  <w:style w:type="table" w:styleId="6">
    <w:name w:val="Table Grid"/>
    <w:basedOn w:val="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SysCeo.com</Company>
  <Pages>5</Pages>
  <Words>1220</Words>
  <Characters>1267</Characters>
  <Lines>7</Lines>
  <Paragraphs>2</Paragraphs>
  <TotalTime>1</TotalTime>
  <ScaleCrop>false</ScaleCrop>
  <LinksUpToDate>false</LinksUpToDate>
  <CharactersWithSpaces>1410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2022-09-12T13:43:00Z</dcterms:created>
  <dc:creator>[资产-收发秘书]李泳</dc:creator>
  <cp:lastModifiedBy>liang</cp:lastModifiedBy>
  <dcterms:modified xsi:type="dcterms:W3CDTF">2022-12-04T03:17:29Z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y fmtid="{D5CDD505-2E9C-101B-9397-08002B2CF9AE}" pid="3" name="ICV">
    <vt:lpwstr>85E1B04A6C0B4215AF3D05F768D1339F</vt:lpwstr>
  </property>
</Properties>
</file>