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50" w:lineRule="exact"/>
        <w:jc w:val="center"/>
        <w:rPr>
          <w:rFonts w:hint="eastAsia" w:ascii="宋体" w:hAnsi="宋体" w:eastAsia="宋体" w:cs="宋体"/>
          <w:b/>
          <w:bCs/>
          <w:kern w:val="0"/>
          <w:sz w:val="36"/>
          <w:szCs w:val="36"/>
          <w:lang w:val="en-US" w:eastAsia="zh-CN" w:bidi="ar"/>
        </w:rPr>
      </w:pPr>
      <w:bookmarkStart w:id="0" w:name="_GoBack"/>
      <w:r>
        <w:rPr>
          <w:rFonts w:hint="eastAsia" w:ascii="宋体" w:hAnsi="宋体" w:eastAsia="宋体" w:cs="宋体"/>
          <w:b/>
          <w:bCs/>
          <w:kern w:val="0"/>
          <w:sz w:val="36"/>
          <w:szCs w:val="36"/>
          <w:lang w:val="en-US" w:eastAsia="zh-CN" w:bidi="ar"/>
        </w:rPr>
        <w:t>机电工程学院相关测量仪器采购清单</w:t>
      </w:r>
    </w:p>
    <w:bookmarkEnd w:id="0"/>
    <w:p>
      <w:pPr>
        <w:rPr>
          <w:color w:val="000000" w:themeColor="text1"/>
          <w14:textFill>
            <w14:solidFill>
              <w14:schemeClr w14:val="tx1"/>
            </w14:solidFill>
          </w14:textFill>
        </w:rPr>
      </w:pPr>
    </w:p>
    <w:tbl>
      <w:tblPr>
        <w:tblStyle w:val="11"/>
        <w:tblW w:w="9055"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5"/>
        <w:gridCol w:w="969"/>
        <w:gridCol w:w="4309"/>
        <w:gridCol w:w="675"/>
        <w:gridCol w:w="675"/>
        <w:gridCol w:w="876"/>
        <w:gridCol w:w="8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8"/>
                <w:lang w:val="en-US" w:eastAsia="zh-CN" w:bidi="ar"/>
              </w:rPr>
              <w:t>序号</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8"/>
                <w:lang w:val="en-US" w:eastAsia="zh-CN" w:bidi="ar"/>
              </w:rPr>
              <w:t>耗材名称</w:t>
            </w:r>
          </w:p>
        </w:tc>
        <w:tc>
          <w:tcPr>
            <w:tcW w:w="4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8"/>
                <w:lang w:val="en-US" w:eastAsia="zh-CN" w:bidi="ar"/>
              </w:rPr>
              <w:t>规格型号</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8"/>
                <w:lang w:val="en-US" w:eastAsia="zh-CN" w:bidi="ar"/>
              </w:rPr>
              <w:t>单位</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8"/>
                <w:lang w:val="en-US" w:eastAsia="zh-CN" w:bidi="ar"/>
              </w:rPr>
              <w:t>数量</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8"/>
                <w:lang w:val="en-US" w:eastAsia="zh-CN" w:bidi="ar"/>
              </w:rPr>
              <w:t>单价（元）</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8"/>
                <w:lang w:val="en-US" w:eastAsia="zh-CN" w:bidi="ar"/>
              </w:rPr>
              <w:t>小计（元）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皮带张力计</w:t>
            </w:r>
          </w:p>
        </w:tc>
        <w:tc>
          <w:tcPr>
            <w:tcW w:w="4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测试张力值：0.01——99900N</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频率范围：1-—5000HZ</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测量输出值单位：赫兹、英镑、公斤和牛顿</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通过模拟信号处理，可测出不搁条件下的振动波形，并可读出波形的周期：通过爆发教频率的处理，换算出张力值</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自动清除嘴音，杂音的干扰</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大屏幕液晶显示，可同时显示张力值和周波数值，单位测量值和标准张力值，显示单位质量，传送带宽度，传送带长度，三种方式任选其一</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有背景灯光设计，可根据使用场所确定是否用背景灯</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麦克风对低频的敏感度提高了，可用于大型传送带的测量</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变频过滤及自动调整仪器灵敏度。</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可记录最近500次的测试结果，存储40组皮带数据。</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可以将存储数据导入PC端</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可以通过电脑设定测试值的上下限，测定完成后数据会直接显示到PC屏幕</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切换测量频率范围：三档（高、中、低）</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颜色：黑色</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测量时间：0.2S</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屏幕显示：采用有机EL画面</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容栅线性测微计</w:t>
            </w:r>
          </w:p>
        </w:tc>
        <w:tc>
          <w:tcPr>
            <w:tcW w:w="4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容栅千分测微计0-25.4mm(串口)</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精度：0.003mm                                                                                                                        分辨率：0.001mm                                                                                                                         工作电压:5V工作</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电流:&lt;50mA</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数据更新速度:50ms</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引线长度:2m</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 xml:space="preserve">接口方式: RS232/接线                                                                                                                ▲配套定制采集处理系统：支持PC 4路信号输入、保存导出、手动采集、自动采集、打印                                                                                                                                 </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容栅线性测微计</w:t>
            </w:r>
          </w:p>
        </w:tc>
        <w:tc>
          <w:tcPr>
            <w:tcW w:w="4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容栅千分测微计0-25.4mm(四线)</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精度：0.003mm                                                                                                                        分辨率：0.001mm                                                                                                               工作电压:5V</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工作电流:&lt;15mA</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采样频率:10ms(100次/秒)</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引线长度:2m</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串口接口方式:四线/RS232</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防护等级:IP65防水防尘(仅0-10mm)</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 xml:space="preserve">检测持续次数:1000万次                                                                                                                     ▲配套定制采集处理系统：支持PC 4路信号输入、保存导出、手动采集、自动采集、打印        </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数据显示装置</w:t>
            </w:r>
          </w:p>
        </w:tc>
        <w:tc>
          <w:tcPr>
            <w:tcW w:w="4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▲定制显示盒：带上位机数据传输介质，配套不少于4路离散型通讯接口终端；</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工作电压:9-24V</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工作电流:&lt;500mA</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数据位数:6位</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连接测微计:接引线型测微计</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控制输出:公差LO GO HI 结果输出</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数据输出:可以转发测微计数据</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输出驱动能力:20mA</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控制输入:外部</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 xml:space="preserve">清零功能:超出设定值发出警报声                                                                                               ▲集线器，输入4路采集信号接口                                                                                                            工作电压:9-24V                                                                                                                工作电流:&lt;100mA                                                                                                                              输出端口:RS232和RS485                                                                                                                 通讯协议:MODBUS协议RTU模式                        </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大理石测量座</w:t>
            </w:r>
          </w:p>
        </w:tc>
        <w:tc>
          <w:tcPr>
            <w:tcW w:w="4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参数1                                                                                                                                      规格：150*100mm                                                                                              臂长：280mm，                                                                                                                       干高：280mm                                                                                                                         精度等级：00级 0.0015mm                                                                                                        参数2                                                                                                                                      规格：200*150mm                                                                                              臂长：280mm                                                                                                                       干高：280mm                                                                                                                         精度等级：00级 0.0015mm                                                                                                                           </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激光位移测距传感器</w:t>
            </w:r>
          </w:p>
        </w:tc>
        <w:tc>
          <w:tcPr>
            <w:tcW w:w="4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量程26-34mm 精度0.002mm RS485输出</w:t>
            </w:r>
          </w:p>
          <w:p>
            <w:pPr>
              <w:keepNext w:val="0"/>
              <w:keepLines w:val="0"/>
              <w:widowControl/>
              <w:suppressLineNumbers w:val="0"/>
              <w:jc w:val="left"/>
              <w:textAlignment w:val="center"/>
              <w:rPr>
                <w:rFonts w:hint="eastAsia"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工作电压：24V</w:t>
            </w:r>
          </w:p>
          <w:p>
            <w:pPr>
              <w:keepNext w:val="0"/>
              <w:keepLines w:val="0"/>
              <w:widowControl/>
              <w:suppressLineNumbers w:val="0"/>
              <w:jc w:val="left"/>
              <w:textAlignment w:val="center"/>
              <w:rPr>
                <w:rFonts w:hint="eastAsia"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工作电流：1A</w:t>
            </w:r>
          </w:p>
          <w:p>
            <w:pPr>
              <w:keepNext w:val="0"/>
              <w:keepLines w:val="0"/>
              <w:widowControl/>
              <w:suppressLineNumbers w:val="0"/>
              <w:jc w:val="left"/>
              <w:textAlignment w:val="center"/>
              <w:rPr>
                <w:rFonts w:hint="eastAsia"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适用场景：工业检测</w:t>
            </w:r>
          </w:p>
          <w:p>
            <w:pPr>
              <w:keepNext w:val="0"/>
              <w:keepLines w:val="0"/>
              <w:widowControl/>
              <w:suppressLineNumbers w:val="0"/>
              <w:jc w:val="left"/>
              <w:textAlignment w:val="center"/>
              <w:rPr>
                <w:rFonts w:hint="eastAsia"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工作原理：光电传感器                                                                                                         支持modbus协议接入PLC</w:t>
            </w:r>
          </w:p>
          <w:p>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▲配套定制调试系统：支持8个传感器同时接入电脑；数据记录波形图，生成EXCEL文档，位移曲线、差值控制、传感器设置、采集控制   </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VR头盔套装</w:t>
            </w:r>
          </w:p>
        </w:tc>
        <w:tc>
          <w:tcPr>
            <w:tcW w:w="4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HTC VIVE PRO 基础套装</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最小瞳距调节范围：61mm</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最大瞳距调节范围：72mm</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连接方式：蓝牙；USB-C</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双眼分辨率：2880*1600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数据采集卡</w:t>
            </w:r>
          </w:p>
        </w:tc>
        <w:tc>
          <w:tcPr>
            <w:tcW w:w="4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32路隔离数字量输入/输出卡</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32路隔离DIO通道（16路输入和16路输出）</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32路TTL电平DIO通道（16路输入和16路输出）</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高输出驱动能力</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中断能力</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2个20针接口用于隔离数字量I/O通道，2个接口用于TTL数字量I/O通道</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用于隔离输入和输出通道的D型接口</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边缘计算网关</w:t>
            </w:r>
          </w:p>
        </w:tc>
        <w:tc>
          <w:tcPr>
            <w:tcW w:w="4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接口：1路RS232，1路RS485,2个网口                                                                                  功能：手机监控+PLC远程调试                                                                                                   联网：网线+Wifi+4G联网                                                                                                              数据采集：800点                                                                                                                                             ▲1、边缘计算成套设备包含：信号联络输送线缆、无线传输通讯桥、双物理4G联网对接开放口、4G物联网流量频发装置等；</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▲2、云盒子支持Lua语言，满足对开关量做逻辑判断和控制包含定制模拟量数据做数据运算处理;同时满足数据上传并按照在运行的现有协议格式发送到制定的软件系统，并实现物理兼容、冗余兼容、离散兼容等                                                                            ▲3、云盒子监控平台：支持设备监控、数据监控、报警监控、视频监控、项目配置、报表管理、设备日志</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数据存储硬盘</w:t>
            </w:r>
          </w:p>
        </w:tc>
        <w:tc>
          <w:tcPr>
            <w:tcW w:w="4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西部数据  Ultrastar DC HC320 SATA 8TB 7200转 256MB CMR  (HUS728T8TALE6L4)</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1</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000000"/>
                <w:kern w:val="0"/>
                <w:sz w:val="20"/>
                <w:szCs w:val="20"/>
                <w:u w:val="none"/>
                <w:lang w:val="en-US" w:eastAsia="zh-CN" w:bidi="ar"/>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多串口服务器</w:t>
            </w:r>
          </w:p>
        </w:tc>
        <w:tc>
          <w:tcPr>
            <w:tcW w:w="4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工作电压：AC85~265V，50/60Hz</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网口规格：RJ45、10/100Mbps、交叉直连自适应                                                                              网口数：2                                                                                                                              串口规格：RJ45                                                                                                                          串口数：8 * RS232/RS485/RS422                                                                                                     网络协议：IP、TCP/UDP、ARP、ICMP、IPV4、HTTP、SSL                                                                      简单透传方式：TCP Server/TCP Client/SSL ClientUDP Server/UDP Client/ Httpd Client 配套软件：虚拟串口、透传云、参数设置软件</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1</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7504"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合计</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bl>
    <w:p>
      <w:pPr>
        <w:pStyle w:val="5"/>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 xml:space="preserve"> </w:t>
      </w:r>
    </w:p>
    <w:p>
      <w:pPr>
        <w:pStyle w:val="6"/>
        <w:ind w:left="0" w:leftChars="0" w:firstLine="0" w:firstLineChars="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报价公司（公司名称）：</w:t>
      </w:r>
    </w:p>
    <w:p>
      <w:pPr>
        <w:pStyle w:val="7"/>
        <w:ind w:left="0" w:leftChars="0" w:firstLine="0" w:firstLineChars="0"/>
        <w:jc w:val="left"/>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联系人：</w:t>
      </w:r>
    </w:p>
    <w:p>
      <w:pPr>
        <w:rPr>
          <w:rFonts w:hint="eastAsia"/>
          <w:color w:val="000000" w:themeColor="text1"/>
          <w:lang w:val="en-US" w:eastAsia="zh-CN"/>
          <w14:textFill>
            <w14:solidFill>
              <w14:schemeClr w14:val="tx1"/>
            </w14:solidFill>
          </w14:textFill>
        </w:rPr>
      </w:pPr>
    </w:p>
    <w:p>
      <w:pPr>
        <w:rPr>
          <w:rFonts w:hint="eastAsia"/>
          <w:lang w:val="en-US" w:eastAsia="zh-CN"/>
        </w:rPr>
      </w:pPr>
      <w:r>
        <w:rPr>
          <w:rFonts w:hint="eastAsia"/>
          <w:color w:val="000000" w:themeColor="text1"/>
          <w:lang w:val="en-US" w:eastAsia="zh-CN"/>
          <w14:textFill>
            <w14:solidFill>
              <w14:schemeClr w14:val="tx1"/>
            </w14:solidFill>
          </w14:textFill>
        </w:rPr>
        <w:t>联系电话：</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k0MDY0NGNkNTI1YzM1Y2YzN2NiZjlkMmRjZDE2NWUifQ=="/>
  </w:docVars>
  <w:rsids>
    <w:rsidRoot w:val="457449FD"/>
    <w:rsid w:val="000F573A"/>
    <w:rsid w:val="001A71BA"/>
    <w:rsid w:val="002B4539"/>
    <w:rsid w:val="003F0537"/>
    <w:rsid w:val="005B3936"/>
    <w:rsid w:val="008F1B81"/>
    <w:rsid w:val="009703BF"/>
    <w:rsid w:val="00C47645"/>
    <w:rsid w:val="00F46B40"/>
    <w:rsid w:val="00FE251C"/>
    <w:rsid w:val="04BC4DAE"/>
    <w:rsid w:val="05235E1B"/>
    <w:rsid w:val="05E157DA"/>
    <w:rsid w:val="08071BDA"/>
    <w:rsid w:val="0849538F"/>
    <w:rsid w:val="0EFA6262"/>
    <w:rsid w:val="159016EF"/>
    <w:rsid w:val="1B2B55D1"/>
    <w:rsid w:val="1BA308A7"/>
    <w:rsid w:val="1BBC3D20"/>
    <w:rsid w:val="1C8D4D71"/>
    <w:rsid w:val="202C787C"/>
    <w:rsid w:val="20B63656"/>
    <w:rsid w:val="24304787"/>
    <w:rsid w:val="27AE3812"/>
    <w:rsid w:val="2A577A18"/>
    <w:rsid w:val="2C075449"/>
    <w:rsid w:val="317A04DD"/>
    <w:rsid w:val="330D07BB"/>
    <w:rsid w:val="3339258F"/>
    <w:rsid w:val="34D10B40"/>
    <w:rsid w:val="38F62DD7"/>
    <w:rsid w:val="3A4D0D87"/>
    <w:rsid w:val="3AF174A8"/>
    <w:rsid w:val="3CFB0E0A"/>
    <w:rsid w:val="3D6E1C16"/>
    <w:rsid w:val="3E201B64"/>
    <w:rsid w:val="457449FD"/>
    <w:rsid w:val="45AF3CA8"/>
    <w:rsid w:val="50344B74"/>
    <w:rsid w:val="51FA0C62"/>
    <w:rsid w:val="57B343A9"/>
    <w:rsid w:val="57FE197E"/>
    <w:rsid w:val="5F391678"/>
    <w:rsid w:val="61622EA1"/>
    <w:rsid w:val="65401246"/>
    <w:rsid w:val="6716400D"/>
    <w:rsid w:val="67CC4CA5"/>
    <w:rsid w:val="69083E29"/>
    <w:rsid w:val="73335F46"/>
    <w:rsid w:val="75BF6666"/>
    <w:rsid w:val="79C92D2D"/>
    <w:rsid w:val="7AD824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style>
  <w:style w:type="paragraph" w:styleId="4">
    <w:name w:val="Normal Indent"/>
    <w:basedOn w:val="1"/>
    <w:unhideWhenUsed/>
    <w:qFormat/>
    <w:uiPriority w:val="99"/>
    <w:pPr>
      <w:ind w:firstLine="420"/>
    </w:pPr>
    <w:rPr>
      <w:szCs w:val="20"/>
    </w:rPr>
  </w:style>
  <w:style w:type="paragraph" w:styleId="5">
    <w:name w:val="Body Text"/>
    <w:basedOn w:val="1"/>
    <w:next w:val="6"/>
    <w:qFormat/>
    <w:uiPriority w:val="0"/>
    <w:pPr>
      <w:spacing w:line="380" w:lineRule="exact"/>
    </w:pPr>
    <w:rPr>
      <w:rFonts w:ascii="Times New Roman" w:hAnsi="Times New Roman" w:eastAsia="宋体" w:cs="Times New Roman"/>
      <w:sz w:val="24"/>
    </w:rPr>
  </w:style>
  <w:style w:type="paragraph" w:styleId="6">
    <w:name w:val="Body Text First Indent 2"/>
    <w:basedOn w:val="5"/>
    <w:next w:val="7"/>
    <w:qFormat/>
    <w:uiPriority w:val="0"/>
    <w:pPr>
      <w:spacing w:after="120"/>
      <w:ind w:left="420" w:leftChars="200" w:firstLine="420" w:firstLineChars="200"/>
    </w:pPr>
    <w:rPr>
      <w:sz w:val="21"/>
      <w:szCs w:val="21"/>
    </w:rPr>
  </w:style>
  <w:style w:type="paragraph" w:styleId="7">
    <w:name w:val="Body Text First Indent"/>
    <w:basedOn w:val="5"/>
    <w:next w:val="1"/>
    <w:qFormat/>
    <w:uiPriority w:val="0"/>
    <w:pPr>
      <w:adjustRightInd w:val="0"/>
      <w:spacing w:after="60" w:line="360" w:lineRule="atLeast"/>
      <w:ind w:left="72" w:leftChars="30" w:right="30" w:rightChars="30" w:firstLine="420"/>
      <w:jc w:val="center"/>
      <w:textAlignment w:val="baseline"/>
    </w:pPr>
    <w:rPr>
      <w:rFonts w:eastAsia="楷体_GB2312"/>
      <w:kern w:val="0"/>
      <w:sz w:val="32"/>
    </w:rPr>
  </w:style>
  <w:style w:type="paragraph" w:styleId="8">
    <w:name w:val="footer"/>
    <w:basedOn w:val="1"/>
    <w:next w:val="1"/>
    <w:qFormat/>
    <w:uiPriority w:val="0"/>
    <w:pPr>
      <w:tabs>
        <w:tab w:val="center" w:pos="4153"/>
        <w:tab w:val="right" w:pos="8306"/>
      </w:tabs>
      <w:snapToGrid w:val="0"/>
      <w:jc w:val="left"/>
    </w:pPr>
    <w:rPr>
      <w:kern w:val="0"/>
      <w:sz w:val="18"/>
      <w:szCs w:val="18"/>
    </w:rPr>
  </w:style>
  <w:style w:type="paragraph" w:styleId="9">
    <w:name w:val="header"/>
    <w:basedOn w:val="1"/>
    <w:link w:val="14"/>
    <w:qFormat/>
    <w:uiPriority w:val="0"/>
    <w:pPr>
      <w:tabs>
        <w:tab w:val="center" w:pos="4153"/>
        <w:tab w:val="right" w:pos="8306"/>
      </w:tabs>
      <w:snapToGrid w:val="0"/>
      <w:jc w:val="center"/>
    </w:pPr>
    <w:rPr>
      <w:sz w:val="18"/>
      <w:szCs w:val="18"/>
    </w:rPr>
  </w:style>
  <w:style w:type="paragraph" w:styleId="10">
    <w:name w:val="Normal (Web)"/>
    <w:basedOn w:val="1"/>
    <w:qFormat/>
    <w:uiPriority w:val="0"/>
    <w:pPr>
      <w:spacing w:beforeAutospacing="1" w:afterAutospacing="1"/>
      <w:jc w:val="left"/>
    </w:pPr>
    <w:rPr>
      <w:rFonts w:ascii="Calibri" w:hAnsi="Calibri" w:cs="宋体"/>
      <w:kern w:val="0"/>
      <w:sz w:val="24"/>
    </w:r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页眉 字符"/>
    <w:basedOn w:val="13"/>
    <w:link w:val="9"/>
    <w:qFormat/>
    <w:uiPriority w:val="0"/>
    <w:rPr>
      <w:rFonts w:asciiTheme="minorHAnsi" w:hAnsiTheme="minorHAnsi" w:eastAsiaTheme="minorEastAsia" w:cstheme="minorBidi"/>
      <w:kern w:val="2"/>
      <w:sz w:val="18"/>
      <w:szCs w:val="18"/>
    </w:rPr>
  </w:style>
  <w:style w:type="paragraph" w:customStyle="1" w:styleId="15">
    <w:name w:val="表 靠左"/>
    <w:basedOn w:val="16"/>
    <w:qFormat/>
    <w:uiPriority w:val="0"/>
    <w:pPr>
      <w:jc w:val="left"/>
    </w:pPr>
    <w:rPr>
      <w:rFonts w:ascii="宋体" w:hAnsi="宋体" w:eastAsia="宋体"/>
    </w:rPr>
  </w:style>
  <w:style w:type="paragraph" w:customStyle="1" w:styleId="16">
    <w:name w:val="表"/>
    <w:basedOn w:val="1"/>
    <w:next w:val="1"/>
    <w:qFormat/>
    <w:uiPriority w:val="0"/>
    <w:pPr>
      <w:spacing w:line="240" w:lineRule="auto"/>
      <w:ind w:firstLine="0" w:firstLineChars="0"/>
      <w:jc w:val="center"/>
    </w:pPr>
  </w:style>
  <w:style w:type="paragraph" w:styleId="17">
    <w:name w:val="List Paragraph"/>
    <w:basedOn w:val="1"/>
    <w:qFormat/>
    <w:uiPriority w:val="34"/>
    <w:pPr>
      <w:ind w:firstLine="420"/>
    </w:pPr>
  </w:style>
  <w:style w:type="character" w:customStyle="1" w:styleId="18">
    <w:name w:val="font21"/>
    <w:basedOn w:val="13"/>
    <w:qFormat/>
    <w:uiPriority w:val="0"/>
    <w:rPr>
      <w:rFonts w:hint="eastAsia" w:ascii="宋体" w:hAnsi="宋体" w:eastAsia="宋体" w:cs="宋体"/>
      <w:color w:val="000000"/>
      <w:sz w:val="22"/>
      <w:szCs w:val="22"/>
      <w:u w:val="none"/>
    </w:rPr>
  </w:style>
  <w:style w:type="character" w:customStyle="1" w:styleId="19">
    <w:name w:val="font11"/>
    <w:basedOn w:val="13"/>
    <w:qFormat/>
    <w:uiPriority w:val="0"/>
    <w:rPr>
      <w:rFonts w:hint="eastAsia" w:ascii="等线" w:hAnsi="等线" w:eastAsia="等线" w:cs="等线"/>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1537</Words>
  <Characters>2086</Characters>
  <Lines>38</Lines>
  <Paragraphs>10</Paragraphs>
  <TotalTime>9</TotalTime>
  <ScaleCrop>false</ScaleCrop>
  <LinksUpToDate>false</LinksUpToDate>
  <CharactersWithSpaces>5814</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2023-02-20T02:28:00Z</dcterms:created>
  <dc:creator>wps大大大象</dc:creator>
  <cp:lastModifiedBy>唐文显</cp:lastModifiedBy>
  <cp:lastPrinted>2023-11-23T11:52:00Z</cp:lastPrinted>
  <dcterms:modified xsi:type="dcterms:W3CDTF">2023-12-11T10:15:40Z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A8F008AA658847FBA3A273AB17BE502F_13</vt:lpwstr>
  </property>
</Properties>
</file>