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采购项目保证金缴交告知书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u w:val="none"/>
          <w:lang w:val="en-US" w:eastAsia="zh-CN"/>
        </w:rPr>
      </w:pPr>
      <w:r>
        <w:rPr>
          <w:rFonts w:hint="eastAsia"/>
          <w:sz w:val="28"/>
          <w:szCs w:val="28"/>
          <w:u w:val="none"/>
          <w:lang w:val="en-US" w:eastAsia="zh-CN"/>
        </w:rPr>
        <w:t>项目及中标人信息如下：</w:t>
      </w:r>
    </w:p>
    <w:tbl>
      <w:tblPr>
        <w:tblStyle w:val="4"/>
        <w:tblW w:w="8839"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2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eastAsiaTheme="minorEastAsia"/>
                <w:w w:val="95"/>
                <w:sz w:val="28"/>
                <w:szCs w:val="28"/>
                <w:u w:val="none"/>
                <w:vertAlign w:val="baseline"/>
                <w:lang w:val="en-US" w:eastAsia="zh-CN"/>
              </w:rPr>
            </w:pPr>
            <w:r>
              <w:rPr>
                <w:rFonts w:hint="eastAsia"/>
                <w:w w:val="95"/>
                <w:sz w:val="28"/>
                <w:szCs w:val="28"/>
                <w:u w:val="none"/>
                <w:lang w:val="en-US" w:eastAsia="zh-CN"/>
              </w:rPr>
              <w:t>一、</w:t>
            </w:r>
            <w:r>
              <w:rPr>
                <w:rFonts w:hint="eastAsia" w:eastAsiaTheme="minorEastAsia"/>
                <w:w w:val="95"/>
                <w:sz w:val="28"/>
                <w:szCs w:val="28"/>
                <w:u w:val="none"/>
                <w:lang w:val="en-US" w:eastAsia="zh-CN"/>
              </w:rPr>
              <w:t>中标项目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32" w:firstLineChars="200"/>
              <w:jc w:val="left"/>
              <w:textAlignment w:val="auto"/>
              <w:rPr>
                <w:rFonts w:hint="eastAsia" w:eastAsiaTheme="minorEastAsia"/>
                <w:w w:val="95"/>
                <w:sz w:val="28"/>
                <w:szCs w:val="28"/>
                <w:u w:val="none"/>
                <w:vertAlign w:val="baseline"/>
                <w:lang w:val="en-US" w:eastAsia="zh-CN"/>
              </w:rPr>
            </w:pPr>
            <w:r>
              <w:rPr>
                <w:rFonts w:hint="eastAsia" w:eastAsiaTheme="minorEastAsia"/>
                <w:w w:val="95"/>
                <w:sz w:val="28"/>
                <w:szCs w:val="28"/>
                <w:u w:val="none"/>
                <w:lang w:val="en-US" w:eastAsia="zh-CN"/>
              </w:rPr>
              <w:t>名称：</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eastAsiaTheme="minorEastAsia"/>
                <w:w w:val="95"/>
                <w:sz w:val="28"/>
                <w:szCs w:val="28"/>
                <w:u w:val="none"/>
                <w:vertAlign w:val="baseline"/>
                <w:lang w:val="en-US" w:eastAsia="zh-CN"/>
              </w:rPr>
            </w:pPr>
            <w:r>
              <w:rPr>
                <w:rFonts w:hint="eastAsia"/>
                <w:sz w:val="28"/>
                <w:szCs w:val="28"/>
                <w:u w:val="none"/>
                <w:lang w:val="en-US" w:eastAsia="zh-CN"/>
              </w:rPr>
              <w:t xml:space="preserve"> 2020年一季度后勤水电维修材料采购项目</w:t>
            </w:r>
            <w:r>
              <w:rPr>
                <w:rFonts w:hint="eastAsia" w:asciiTheme="minorEastAsia" w:hAnsiTheme="minorEastAsia"/>
                <w:b w:val="0"/>
                <w:color w:val="000000" w:themeColor="text1"/>
                <w:kern w:val="0"/>
                <w:sz w:val="28"/>
                <w:szCs w:val="28"/>
                <w:u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二、中标金额：</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Theme="minorEastAsia"/>
                <w:w w:val="95"/>
                <w:sz w:val="28"/>
                <w:szCs w:val="28"/>
                <w:u w:val="none"/>
                <w:vertAlign w:val="baseline"/>
                <w:lang w:val="en-US" w:eastAsia="zh-CN"/>
              </w:rPr>
            </w:pPr>
            <w:r>
              <w:rPr>
                <w:rFonts w:hint="eastAsia" w:eastAsiaTheme="minorEastAsia"/>
                <w:w w:val="95"/>
                <w:sz w:val="28"/>
                <w:szCs w:val="28"/>
                <w:u w:val="none"/>
                <w:vertAlign w:val="baseline"/>
                <w:lang w:val="en-US" w:eastAsia="zh-CN"/>
              </w:rPr>
              <w:t>人民币</w:t>
            </w:r>
            <w:r>
              <w:rPr>
                <w:rFonts w:hint="eastAsia" w:ascii="仿宋" w:hAnsi="仿宋" w:eastAsia="仿宋" w:cs="仿宋"/>
                <w:kern w:val="0"/>
                <w:sz w:val="32"/>
                <w:szCs w:val="32"/>
                <w:vertAlign w:val="baseline"/>
                <w:lang w:val="en-US" w:eastAsia="zh-CN" w:bidi="ar"/>
              </w:rPr>
              <w:t>60922.00</w:t>
            </w:r>
            <w:r>
              <w:rPr>
                <w:rFonts w:hint="eastAsia" w:eastAsiaTheme="minorEastAsia"/>
                <w:w w:val="95"/>
                <w:sz w:val="28"/>
                <w:szCs w:val="28"/>
                <w:u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2285"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三、保证金类型：</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Theme="minorEastAsia"/>
                <w:w w:val="95"/>
                <w:sz w:val="28"/>
                <w:szCs w:val="28"/>
                <w:u w:val="none"/>
                <w:vertAlign w:val="baseline"/>
                <w:lang w:val="en-US" w:eastAsia="zh-CN"/>
              </w:rPr>
            </w:pPr>
          </w:p>
        </w:tc>
        <w:tc>
          <w:tcPr>
            <w:tcW w:w="655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sym w:font="Wingdings 2" w:char="00A3"/>
            </w:r>
            <w:r>
              <w:rPr>
                <w:rFonts w:hint="eastAsia" w:eastAsiaTheme="minorEastAsia"/>
                <w:w w:val="95"/>
                <w:sz w:val="28"/>
                <w:szCs w:val="28"/>
                <w:u w:val="none"/>
                <w:lang w:val="en-US" w:eastAsia="zh-CN"/>
              </w:rPr>
              <w:t>1、投标保证金：</w:t>
            </w:r>
            <w:r>
              <w:rPr>
                <w:rFonts w:hint="eastAsia" w:eastAsiaTheme="minorEastAsia"/>
                <w:w w:val="95"/>
                <w:sz w:val="28"/>
                <w:szCs w:val="28"/>
                <w:u w:val="single"/>
                <w:lang w:val="en-US" w:eastAsia="zh-CN"/>
              </w:rPr>
              <w:t xml:space="preserve">   </w:t>
            </w:r>
            <w:r>
              <w:rPr>
                <w:rFonts w:hint="eastAsia"/>
                <w:w w:val="95"/>
                <w:sz w:val="28"/>
                <w:szCs w:val="28"/>
                <w:u w:val="single"/>
                <w:lang w:val="en-US" w:eastAsia="zh-CN"/>
              </w:rPr>
              <w:t xml:space="preserve"> /</w:t>
            </w:r>
            <w:r>
              <w:rPr>
                <w:rFonts w:hint="eastAsia" w:eastAsiaTheme="minorEastAsia"/>
                <w:w w:val="95"/>
                <w:sz w:val="28"/>
                <w:szCs w:val="28"/>
                <w:u w:val="single"/>
                <w:lang w:val="en-US" w:eastAsia="zh-CN"/>
              </w:rPr>
              <w:t xml:space="preserve">    </w:t>
            </w:r>
            <w:r>
              <w:rPr>
                <w:rFonts w:hint="eastAsia" w:eastAsiaTheme="minorEastAsia"/>
                <w:w w:val="95"/>
                <w:sz w:val="28"/>
                <w:szCs w:val="28"/>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default" w:eastAsiaTheme="minorEastAsia"/>
                <w:w w:val="95"/>
                <w:sz w:val="28"/>
                <w:szCs w:val="28"/>
                <w:u w:val="none"/>
                <w:lang w:val="en-US" w:eastAsia="zh-CN"/>
              </w:rPr>
            </w:pPr>
            <w:r>
              <w:rPr>
                <w:rFonts w:hint="eastAsia" w:eastAsiaTheme="minorEastAsia"/>
                <w:w w:val="95"/>
                <w:sz w:val="28"/>
                <w:szCs w:val="28"/>
                <w:u w:val="none"/>
                <w:lang w:val="en-US" w:eastAsia="zh-CN"/>
              </w:rPr>
              <w:sym w:font="Wingdings 2" w:char="0052"/>
            </w:r>
            <w:r>
              <w:rPr>
                <w:rFonts w:hint="eastAsia" w:eastAsiaTheme="minorEastAsia"/>
                <w:w w:val="95"/>
                <w:sz w:val="28"/>
                <w:szCs w:val="28"/>
                <w:u w:val="none"/>
                <w:lang w:val="en-US" w:eastAsia="zh-CN"/>
              </w:rPr>
              <w:t>2、履约保证金：成交金额的5%。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eastAsiaTheme="minorEastAsia"/>
                <w:w w:val="95"/>
                <w:sz w:val="28"/>
                <w:szCs w:val="28"/>
                <w:u w:val="none"/>
                <w:vertAlign w:val="baseline"/>
                <w:lang w:val="en-US" w:eastAsia="zh-CN"/>
              </w:rPr>
            </w:pPr>
            <w:r>
              <w:rPr>
                <w:rFonts w:hint="eastAsia" w:eastAsiaTheme="minorEastAsia"/>
                <w:w w:val="95"/>
                <w:sz w:val="28"/>
                <w:szCs w:val="28"/>
                <w:u w:val="none"/>
                <w:lang w:val="en-US" w:eastAsia="zh-CN"/>
              </w:rPr>
              <w:sym w:font="Wingdings 2" w:char="00A3"/>
            </w:r>
            <w:r>
              <w:rPr>
                <w:rFonts w:hint="eastAsia" w:eastAsiaTheme="minorEastAsia"/>
                <w:w w:val="95"/>
                <w:sz w:val="28"/>
                <w:szCs w:val="28"/>
                <w:u w:val="none"/>
                <w:lang w:val="en-US" w:eastAsia="zh-CN"/>
              </w:rPr>
              <w:t>3、工程质保金：工程结算价的5%。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285"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四、中标单位信息：</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Theme="minorEastAsia"/>
                <w:w w:val="95"/>
                <w:sz w:val="28"/>
                <w:szCs w:val="28"/>
                <w:u w:val="none"/>
                <w:vertAlign w:val="baseline"/>
                <w:lang w:val="en-US" w:eastAsia="zh-CN"/>
              </w:rPr>
            </w:pPr>
          </w:p>
        </w:tc>
        <w:tc>
          <w:tcPr>
            <w:tcW w:w="655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eastAsiaTheme="minorEastAsia"/>
                <w:w w:val="95"/>
                <w:sz w:val="28"/>
                <w:szCs w:val="28"/>
                <w:u w:val="none"/>
                <w:lang w:val="en-US" w:eastAsia="zh-CN"/>
              </w:rPr>
            </w:pPr>
            <w:r>
              <w:rPr>
                <w:rFonts w:hint="eastAsia"/>
                <w:sz w:val="28"/>
                <w:szCs w:val="28"/>
                <w:u w:val="none"/>
                <w:lang w:val="en-US" w:eastAsia="zh-CN"/>
              </w:rPr>
              <w:t>（以下信息由中标人填写）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1、单位名称：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2、社会统一信用代码：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 xml:space="preserve">3、联系人姓名：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98" w:firstLineChars="300"/>
              <w:textAlignment w:val="auto"/>
              <w:rPr>
                <w:rFonts w:hint="eastAsia" w:eastAsiaTheme="minorEastAsia"/>
                <w:w w:val="95"/>
                <w:sz w:val="28"/>
                <w:szCs w:val="28"/>
                <w:u w:val="none"/>
                <w:lang w:val="en-US" w:eastAsia="zh-CN"/>
              </w:rPr>
            </w:pPr>
            <w:r>
              <w:rPr>
                <w:rFonts w:hint="eastAsia" w:eastAsiaTheme="minorEastAsia"/>
                <w:w w:val="95"/>
                <w:sz w:val="28"/>
                <w:szCs w:val="28"/>
                <w:u w:val="none"/>
                <w:lang w:val="en-US" w:eastAsia="zh-CN"/>
              </w:rPr>
              <w:t>联系人手机号码：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98" w:firstLineChars="300"/>
              <w:textAlignment w:val="auto"/>
              <w:rPr>
                <w:rFonts w:hint="eastAsia" w:eastAsiaTheme="minorEastAsia"/>
                <w:w w:val="95"/>
                <w:sz w:val="28"/>
                <w:szCs w:val="28"/>
                <w:u w:val="none"/>
                <w:vertAlign w:val="baseline"/>
                <w:lang w:val="en-US" w:eastAsia="zh-CN"/>
              </w:rPr>
            </w:pPr>
            <w:r>
              <w:rPr>
                <w:rFonts w:hint="eastAsia" w:eastAsiaTheme="minorEastAsia"/>
                <w:w w:val="95"/>
                <w:sz w:val="28"/>
                <w:szCs w:val="28"/>
                <w:u w:val="none"/>
                <w:lang w:val="en-US" w:eastAsia="zh-CN"/>
              </w:rPr>
              <w:t>联系人邮箱：</w:t>
            </w:r>
          </w:p>
        </w:tc>
      </w:tr>
    </w:tbl>
    <w:p>
      <w:pPr>
        <w:keepNext w:val="0"/>
        <w:keepLines w:val="0"/>
        <w:pageBreakBefore w:val="0"/>
        <w:widowControl w:val="0"/>
        <w:kinsoku/>
        <w:wordWrap/>
        <w:overflowPunct/>
        <w:topLinePunct w:val="0"/>
        <w:autoSpaceDE/>
        <w:autoSpaceDN/>
        <w:bidi w:val="0"/>
        <w:adjustRightInd/>
        <w:snapToGrid/>
        <w:spacing w:line="440" w:lineRule="exact"/>
        <w:ind w:firstLine="500"/>
        <w:jc w:val="left"/>
        <w:textAlignment w:val="auto"/>
        <w:rPr>
          <w:rFonts w:hint="eastAsia" w:asciiTheme="majorEastAsia" w:hAnsiTheme="majorEastAsia" w:eastAsiaTheme="majorEastAsia" w:cstheme="majorEastAsia"/>
          <w:b w:val="0"/>
          <w:bCs w:val="0"/>
          <w:w w:val="90"/>
          <w:sz w:val="28"/>
          <w:szCs w:val="28"/>
          <w:u w:val="none"/>
          <w:lang w:val="en-US" w:eastAsia="zh-CN"/>
        </w:rPr>
      </w:pPr>
      <w:r>
        <w:rPr>
          <w:rFonts w:hint="eastAsia" w:asciiTheme="majorEastAsia" w:hAnsiTheme="majorEastAsia" w:eastAsiaTheme="majorEastAsia" w:cstheme="majorEastAsia"/>
          <w:b w:val="0"/>
          <w:bCs w:val="0"/>
          <w:w w:val="90"/>
          <w:sz w:val="28"/>
          <w:szCs w:val="28"/>
          <w:u w:val="none"/>
          <w:lang w:val="en-US" w:eastAsia="zh-CN"/>
        </w:rPr>
        <w:t>说明：1、中标单位接到本告知书后，请于3个工作日内将项目履约保证金通过转账方式足额缴交至我单位指定账户。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108" w:right="108" w:firstLine="548"/>
        <w:jc w:val="left"/>
        <w:textAlignment w:val="auto"/>
      </w:pPr>
      <w:r>
        <w:rPr>
          <w:rFonts w:hint="eastAsia" w:ascii="宋体" w:hAnsi="宋体" w:eastAsia="宋体" w:cs="宋体"/>
          <w:kern w:val="0"/>
          <w:sz w:val="28"/>
          <w:szCs w:val="28"/>
          <w:lang w:val="en-US" w:eastAsia="zh-CN" w:bidi="ar"/>
        </w:rPr>
        <w:t>开户名：广西水利电力职业技术学院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108" w:right="108" w:firstLine="548"/>
        <w:jc w:val="left"/>
        <w:textAlignment w:val="auto"/>
      </w:pPr>
      <w:r>
        <w:rPr>
          <w:rFonts w:hint="eastAsia" w:ascii="宋体" w:hAnsi="宋体" w:eastAsia="宋体" w:cs="宋体"/>
          <w:kern w:val="0"/>
          <w:sz w:val="28"/>
          <w:szCs w:val="28"/>
          <w:lang w:val="en-US" w:eastAsia="zh-CN" w:bidi="ar"/>
        </w:rPr>
        <w:t>统一社会信用代码：1245000049850044XB</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108" w:right="108" w:firstLine="548"/>
        <w:jc w:val="left"/>
        <w:textAlignment w:val="auto"/>
      </w:pPr>
      <w:r>
        <w:rPr>
          <w:rFonts w:hint="eastAsia" w:ascii="宋体" w:hAnsi="宋体" w:eastAsia="宋体" w:cs="宋体"/>
          <w:kern w:val="0"/>
          <w:sz w:val="28"/>
          <w:szCs w:val="28"/>
          <w:lang w:val="en-US" w:eastAsia="zh-CN" w:bidi="ar"/>
        </w:rPr>
        <w:t>开户行：南宁市农行民族长岗支行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108" w:right="108" w:firstLine="548"/>
        <w:jc w:val="left"/>
        <w:textAlignment w:val="auto"/>
      </w:pPr>
      <w:r>
        <w:rPr>
          <w:rFonts w:hint="eastAsia" w:ascii="宋体" w:hAnsi="宋体" w:eastAsia="宋体" w:cs="宋体"/>
          <w:kern w:val="0"/>
          <w:sz w:val="28"/>
          <w:szCs w:val="28"/>
          <w:lang w:val="en-US" w:eastAsia="zh-CN" w:bidi="ar"/>
        </w:rPr>
        <w:t>账  号：20006001040000459</w:t>
      </w:r>
    </w:p>
    <w:p>
      <w:pPr>
        <w:keepNext w:val="0"/>
        <w:keepLines w:val="0"/>
        <w:pageBreakBefore w:val="0"/>
        <w:widowControl w:val="0"/>
        <w:kinsoku/>
        <w:wordWrap/>
        <w:overflowPunct/>
        <w:topLinePunct w:val="0"/>
        <w:autoSpaceDE/>
        <w:autoSpaceDN/>
        <w:bidi w:val="0"/>
        <w:adjustRightInd/>
        <w:snapToGrid/>
        <w:spacing w:line="440" w:lineRule="exact"/>
        <w:ind w:firstLine="500"/>
        <w:jc w:val="left"/>
        <w:textAlignment w:val="auto"/>
        <w:rPr>
          <w:rFonts w:hint="default" w:asciiTheme="majorEastAsia" w:hAnsiTheme="majorEastAsia" w:eastAsiaTheme="majorEastAsia" w:cstheme="majorEastAsia"/>
          <w:b w:val="0"/>
          <w:bCs w:val="0"/>
          <w:sz w:val="28"/>
          <w:szCs w:val="28"/>
          <w:u w:val="none"/>
          <w:lang w:val="en-US" w:eastAsia="zh-CN"/>
        </w:rPr>
      </w:pPr>
      <w:r>
        <w:rPr>
          <w:rFonts w:hint="eastAsia" w:asciiTheme="majorEastAsia" w:hAnsiTheme="majorEastAsia" w:eastAsiaTheme="majorEastAsia" w:cstheme="majorEastAsia"/>
          <w:b w:val="0"/>
          <w:bCs w:val="0"/>
          <w:w w:val="90"/>
          <w:sz w:val="28"/>
          <w:szCs w:val="28"/>
          <w:u w:val="none"/>
          <w:lang w:val="en-US" w:eastAsia="zh-CN"/>
        </w:rPr>
        <w:t>2、中标单位缴存履约保证金后，凭转账回执和本通知到我院计划财务处办理保证金开票手续（项目交付验收前办理完毕即可），作为履约结束退还履约保证金的凭据。</w:t>
      </w:r>
    </w:p>
    <w:p>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5344B"/>
    <w:rsid w:val="131C0CEA"/>
    <w:rsid w:val="1E55344B"/>
    <w:rsid w:val="288E2EC5"/>
    <w:rsid w:val="46475E01"/>
    <w:rsid w:val="562001DC"/>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summary"/>
    <w:basedOn w:val="5"/>
    <w:uiPriority w:val="0"/>
    <w:rPr>
      <w:color w:val="999999"/>
      <w:sz w:val="18"/>
      <w:szCs w:val="18"/>
    </w:rPr>
  </w:style>
  <w:style w:type="character" w:customStyle="1" w:styleId="7">
    <w:name w:val="month"/>
    <w:basedOn w:val="5"/>
    <w:uiPriority w:val="0"/>
    <w:rPr>
      <w:caps/>
      <w:color w:val="FFFFFF"/>
      <w:sz w:val="18"/>
      <w:szCs w:val="18"/>
      <w:shd w:val="clear" w:fill="B5BEBE"/>
    </w:rPr>
  </w:style>
  <w:style w:type="character" w:customStyle="1" w:styleId="8">
    <w:name w:val="day"/>
    <w:basedOn w:val="5"/>
    <w:uiPriority w:val="0"/>
    <w:rPr>
      <w:b/>
      <w:sz w:val="42"/>
      <w:szCs w:val="42"/>
    </w:rPr>
  </w:style>
  <w:style w:type="character" w:customStyle="1" w:styleId="9">
    <w:name w:val="year"/>
    <w:basedOn w:val="5"/>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2020-01-20T04:22:00Z</dcterms:created>
  <dc:creator>kamassa</dc:creator>
  <cp:lastModifiedBy>[资产-收发秘书]李泳</cp:lastModifiedBy>
  <dcterms:modified xsi:type="dcterms:W3CDTF">2020-03-02T09:26:53Z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