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800" w:firstLineChars="250"/>
        <w:jc w:val="center"/>
        <w:rPr>
          <w:rFonts w:hint="eastAsia" w:ascii="仿宋" w:hAnsi="仿宋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网络安全软硬件升级维护</w:t>
      </w:r>
      <w:r>
        <w:rPr>
          <w:rFonts w:hint="eastAsia"/>
          <w:sz w:val="32"/>
          <w:szCs w:val="32"/>
          <w:lang w:eastAsia="zh-CN"/>
        </w:rPr>
        <w:t>采购清单</w:t>
      </w:r>
    </w:p>
    <w:p/>
    <w:p/>
    <w:tbl>
      <w:tblPr>
        <w:tblStyle w:val="3"/>
        <w:tblW w:w="14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69"/>
        <w:gridCol w:w="5540"/>
        <w:gridCol w:w="1172"/>
        <w:gridCol w:w="1061"/>
        <w:gridCol w:w="1864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维保内容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绿盟安全管理平台V3.0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原厂单年服务包-软件产品，包含产品系统升级授权、远程支持服务；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绿盟网页防篡改系统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原厂单年服务包-软件产品，包含产品系统升级授权、远程支持服务；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绿盟安全审计系统V5.6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原厂单年服务包-硬件产品，包含产品系统升级授权、产品保修、远程支持服务、硬件故障上门支持；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绿盟WEB应用防护系统 V6.0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原厂单年服务包-硬件产品，包含产品系统升级授权、产品保修、远程支持服务、硬件故障上门支持；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绿盟网络入侵防护系统 V5.6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原厂单年服务包-硬件产品，包含产品系统升级授权、产品保修、远程支持服务、硬件故障上门支持；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IPv6授权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升级校园网核心交换机授权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4" w:type="dxa"/>
            <w:gridSpan w:val="6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合计（元）：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报价公司（公司名称）：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联系人：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000000"/>
    <w:rsid w:val="3B8C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2023-12-13T07:44:01Z</dcterms:created>
  <dc:creator>Administrator</dc:creator>
  <cp:lastModifiedBy>唐文显</cp:lastModifiedBy>
  <dcterms:modified xsi:type="dcterms:W3CDTF">2023-12-13T07:46:00Z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458F7FF60BBD4900A87AE1DBE75A0C54_12</vt:lpwstr>
  </property>
</Properties>
</file>