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宋体" w:hAnsi="宋体" w:cs="宋体"/>
          <w:b/>
          <w:bCs/>
          <w:color w:val="000000"/>
          <w:spacing w:val="70"/>
          <w:sz w:val="24"/>
        </w:rPr>
      </w:pPr>
    </w:p>
    <w:p>
      <w:pPr>
        <w:spacing w:line="720" w:lineRule="exact"/>
        <w:jc w:val="center"/>
        <w:rPr>
          <w:rFonts w:ascii="宋体" w:hAnsi="宋体" w:cs="宋体"/>
          <w:b/>
          <w:bCs/>
          <w:color w:val="000000"/>
          <w:spacing w:val="70"/>
          <w:sz w:val="24"/>
        </w:rPr>
      </w:pPr>
    </w:p>
    <w:p>
      <w:pPr>
        <w:spacing w:line="720" w:lineRule="exact"/>
        <w:jc w:val="center"/>
        <w:rPr>
          <w:rFonts w:ascii="宋体" w:hAnsi="宋体" w:cs="宋体"/>
          <w:b/>
          <w:bCs/>
          <w:color w:val="000000"/>
          <w:spacing w:val="70"/>
          <w:sz w:val="24"/>
        </w:rPr>
      </w:pPr>
    </w:p>
    <w:p>
      <w:pPr>
        <w:spacing w:line="720" w:lineRule="exact"/>
        <w:jc w:val="center"/>
        <w:rPr>
          <w:rFonts w:ascii="宋体" w:hAnsi="宋体" w:cs="宋体"/>
          <w:color w:val="000000"/>
          <w:spacing w:val="70"/>
          <w:sz w:val="44"/>
          <w:szCs w:val="44"/>
        </w:rPr>
      </w:pPr>
      <w:r>
        <w:rPr>
          <w:rFonts w:hint="eastAsia" w:ascii="宋体" w:hAnsi="宋体" w:cs="宋体"/>
          <w:b/>
          <w:bCs/>
          <w:color w:val="000000"/>
          <w:spacing w:val="70"/>
          <w:sz w:val="44"/>
          <w:szCs w:val="44"/>
        </w:rPr>
        <w:t>广西水利电力职业技术学院</w:t>
      </w:r>
    </w:p>
    <w:p>
      <w:pPr>
        <w:spacing w:line="920" w:lineRule="exact"/>
        <w:jc w:val="center"/>
        <w:rPr>
          <w:rFonts w:ascii="宋体" w:hAnsi="宋体" w:cs="宋体"/>
          <w:b/>
          <w:color w:val="000000"/>
          <w:sz w:val="24"/>
        </w:rPr>
      </w:pPr>
      <w:r>
        <w:rPr>
          <w:rFonts w:hint="eastAsia" w:ascii="宋体" w:hAnsi="宋体" w:cs="宋体"/>
          <w:color w:val="000000"/>
          <w:sz w:val="44"/>
          <w:szCs w:val="44"/>
        </w:rPr>
        <w:cr/>
      </w:r>
      <w:r>
        <w:rPr>
          <w:rFonts w:hint="eastAsia" w:ascii="宋体" w:hAnsi="宋体" w:cs="宋体"/>
          <w:b/>
          <w:color w:val="000000"/>
          <w:sz w:val="44"/>
          <w:szCs w:val="44"/>
        </w:rPr>
        <w:t>竞争性磋商文件</w:t>
      </w:r>
      <w:r>
        <w:rPr>
          <w:rFonts w:hint="eastAsia" w:ascii="宋体" w:hAnsi="宋体" w:cs="宋体"/>
          <w:b/>
          <w:color w:val="000000"/>
          <w:sz w:val="24"/>
        </w:rPr>
        <w:cr/>
      </w:r>
    </w:p>
    <w:p>
      <w:pPr>
        <w:pStyle w:val="3"/>
        <w:rPr>
          <w:rFonts w:ascii="宋体" w:hAnsi="宋体" w:eastAsia="宋体" w:cs="宋体"/>
          <w:sz w:val="24"/>
          <w:szCs w:val="24"/>
        </w:rPr>
      </w:pPr>
    </w:p>
    <w:p>
      <w:pPr>
        <w:pStyle w:val="12"/>
        <w:ind w:firstLine="4560" w:firstLineChars="1900"/>
        <w:rPr>
          <w:rFonts w:hAnsi="宋体" w:cs="宋体"/>
          <w:color w:val="000000"/>
          <w:sz w:val="24"/>
          <w:szCs w:val="24"/>
        </w:rPr>
      </w:pPr>
    </w:p>
    <w:p>
      <w:pPr>
        <w:pStyle w:val="12"/>
        <w:rPr>
          <w:rFonts w:hAnsi="宋体" w:cs="宋体"/>
          <w:sz w:val="24"/>
          <w:szCs w:val="24"/>
        </w:rPr>
      </w:pPr>
    </w:p>
    <w:p>
      <w:pPr>
        <w:widowControl/>
        <w:spacing w:line="360" w:lineRule="auto"/>
        <w:ind w:left="2247" w:hanging="2247" w:hangingChars="700"/>
        <w:rPr>
          <w:rFonts w:ascii="宋体" w:hAnsi="宋体" w:cs="宋体"/>
          <w:sz w:val="32"/>
          <w:szCs w:val="32"/>
        </w:rPr>
      </w:pPr>
      <w:r>
        <w:rPr>
          <w:rFonts w:hint="eastAsia" w:ascii="宋体" w:hAnsi="宋体" w:cs="宋体"/>
          <w:b/>
          <w:bCs/>
          <w:spacing w:val="40"/>
          <w:sz w:val="24"/>
        </w:rPr>
        <w:t xml:space="preserve">   </w:t>
      </w:r>
      <w:r>
        <w:rPr>
          <w:rFonts w:hint="eastAsia" w:ascii="宋体" w:hAnsi="宋体" w:cs="宋体"/>
          <w:sz w:val="32"/>
          <w:szCs w:val="32"/>
        </w:rPr>
        <w:t>项目名称：广西水利电力职业技术学院新校区1</w:t>
      </w:r>
      <w:r>
        <w:rPr>
          <w:rFonts w:ascii="宋体" w:hAnsi="宋体" w:cs="宋体"/>
          <w:sz w:val="32"/>
          <w:szCs w:val="32"/>
        </w:rPr>
        <w:t>#</w:t>
      </w:r>
      <w:r>
        <w:rPr>
          <w:rFonts w:hint="eastAsia" w:ascii="宋体" w:hAnsi="宋体" w:cs="宋体"/>
          <w:sz w:val="32"/>
          <w:szCs w:val="32"/>
        </w:rPr>
        <w:t>、2</w:t>
      </w:r>
      <w:r>
        <w:rPr>
          <w:rFonts w:ascii="宋体" w:hAnsi="宋体" w:cs="宋体"/>
          <w:sz w:val="32"/>
          <w:szCs w:val="32"/>
        </w:rPr>
        <w:t>#</w:t>
      </w:r>
      <w:r>
        <w:rPr>
          <w:rFonts w:hint="eastAsia" w:ascii="宋体" w:hAnsi="宋体" w:cs="宋体"/>
          <w:sz w:val="32"/>
          <w:szCs w:val="32"/>
        </w:rPr>
        <w:t>教研综合楼及大学生活动中心工程消防查验技术服务</w:t>
      </w:r>
    </w:p>
    <w:p>
      <w:pPr>
        <w:spacing w:line="400" w:lineRule="exact"/>
        <w:ind w:firstLine="1104" w:firstLineChars="345"/>
        <w:rPr>
          <w:rFonts w:ascii="宋体" w:hAnsi="宋体" w:cs="宋体"/>
          <w:sz w:val="32"/>
          <w:szCs w:val="32"/>
        </w:rPr>
      </w:pPr>
    </w:p>
    <w:p>
      <w:pPr>
        <w:spacing w:line="400" w:lineRule="exact"/>
        <w:ind w:firstLine="640" w:firstLineChars="200"/>
        <w:rPr>
          <w:rFonts w:ascii="宋体" w:hAnsi="宋体" w:cs="宋体"/>
          <w:sz w:val="32"/>
          <w:szCs w:val="32"/>
        </w:rPr>
      </w:pPr>
      <w:r>
        <w:rPr>
          <w:rFonts w:hint="eastAsia" w:ascii="宋体" w:hAnsi="宋体" w:cs="宋体"/>
          <w:sz w:val="32"/>
          <w:szCs w:val="32"/>
        </w:rPr>
        <w:t>采购单位：广西水利电力职业技术学院</w:t>
      </w:r>
    </w:p>
    <w:p>
      <w:pPr>
        <w:spacing w:line="400" w:lineRule="exact"/>
        <w:ind w:firstLine="2400" w:firstLineChars="750"/>
        <w:rPr>
          <w:rFonts w:ascii="宋体" w:hAnsi="宋体" w:cs="宋体"/>
          <w:sz w:val="32"/>
          <w:szCs w:val="32"/>
        </w:rPr>
      </w:pPr>
    </w:p>
    <w:p>
      <w:pPr>
        <w:ind w:firstLine="4000" w:firstLineChars="1250"/>
        <w:rPr>
          <w:rFonts w:ascii="宋体" w:hAnsi="宋体" w:cs="宋体"/>
          <w:sz w:val="32"/>
          <w:szCs w:val="32"/>
        </w:rPr>
      </w:pPr>
    </w:p>
    <w:p>
      <w:pPr>
        <w:ind w:firstLine="4000" w:firstLineChars="1250"/>
        <w:rPr>
          <w:rFonts w:ascii="宋体" w:hAnsi="宋体" w:cs="宋体"/>
          <w:sz w:val="32"/>
          <w:szCs w:val="32"/>
        </w:rPr>
      </w:pPr>
    </w:p>
    <w:p>
      <w:pPr>
        <w:ind w:firstLine="4000" w:firstLineChars="1250"/>
        <w:rPr>
          <w:rFonts w:ascii="宋体" w:hAnsi="宋体" w:cs="宋体"/>
          <w:sz w:val="32"/>
          <w:szCs w:val="32"/>
        </w:rPr>
      </w:pPr>
    </w:p>
    <w:p>
      <w:pPr>
        <w:ind w:firstLine="4000" w:firstLineChars="1250"/>
        <w:rPr>
          <w:rFonts w:ascii="宋体" w:hAnsi="宋体" w:cs="宋体"/>
          <w:sz w:val="32"/>
          <w:szCs w:val="32"/>
        </w:rPr>
      </w:pPr>
    </w:p>
    <w:p>
      <w:pPr>
        <w:ind w:firstLine="4000" w:firstLineChars="1250"/>
        <w:rPr>
          <w:rFonts w:ascii="宋体" w:hAnsi="宋体" w:cs="宋体"/>
          <w:sz w:val="32"/>
          <w:szCs w:val="32"/>
        </w:rPr>
      </w:pPr>
    </w:p>
    <w:p>
      <w:pPr>
        <w:ind w:firstLine="4000" w:firstLineChars="1250"/>
        <w:rPr>
          <w:rFonts w:ascii="宋体" w:hAnsi="宋体" w:cs="宋体"/>
          <w:sz w:val="32"/>
          <w:szCs w:val="32"/>
        </w:rPr>
      </w:pPr>
    </w:p>
    <w:p>
      <w:pPr>
        <w:ind w:firstLine="4000" w:firstLineChars="1250"/>
        <w:rPr>
          <w:rFonts w:ascii="宋体" w:hAnsi="宋体" w:cs="宋体"/>
          <w:sz w:val="32"/>
          <w:szCs w:val="32"/>
        </w:rPr>
      </w:pPr>
    </w:p>
    <w:p>
      <w:pPr>
        <w:ind w:firstLine="4000" w:firstLineChars="1250"/>
        <w:rPr>
          <w:rFonts w:ascii="宋体" w:hAnsi="宋体" w:cs="宋体"/>
          <w:sz w:val="32"/>
          <w:szCs w:val="32"/>
        </w:rPr>
      </w:pPr>
    </w:p>
    <w:p>
      <w:pPr>
        <w:ind w:firstLine="4000" w:firstLineChars="1250"/>
        <w:rPr>
          <w:rFonts w:ascii="宋体" w:hAnsi="宋体" w:cs="宋体"/>
          <w:sz w:val="32"/>
          <w:szCs w:val="32"/>
        </w:rPr>
      </w:pPr>
      <w:r>
        <w:rPr>
          <w:rFonts w:hint="eastAsia" w:ascii="宋体" w:hAnsi="宋体" w:cs="宋体"/>
          <w:sz w:val="32"/>
          <w:szCs w:val="32"/>
        </w:rPr>
        <w:t>2022年</w:t>
      </w:r>
      <w:r>
        <w:rPr>
          <w:rFonts w:ascii="宋体" w:hAnsi="宋体" w:cs="宋体"/>
          <w:sz w:val="32"/>
          <w:szCs w:val="32"/>
        </w:rPr>
        <w:t>12</w:t>
      </w:r>
      <w:r>
        <w:rPr>
          <w:rFonts w:hint="eastAsia" w:ascii="宋体" w:hAnsi="宋体" w:cs="宋体"/>
          <w:sz w:val="32"/>
          <w:szCs w:val="32"/>
        </w:rPr>
        <w:t>月</w:t>
      </w:r>
    </w:p>
    <w:p>
      <w:pPr>
        <w:pStyle w:val="12"/>
        <w:spacing w:line="420" w:lineRule="exact"/>
        <w:jc w:val="center"/>
        <w:rPr>
          <w:rFonts w:hAnsi="宋体" w:cs="宋体"/>
          <w:sz w:val="32"/>
          <w:szCs w:val="32"/>
        </w:rPr>
        <w:sectPr>
          <w:headerReference r:id="rId3" w:type="default"/>
          <w:footerReference r:id="rId4" w:type="default"/>
          <w:footerReference r:id="rId5" w:type="even"/>
          <w:pgSz w:w="11907" w:h="16840"/>
          <w:pgMar w:top="1134" w:right="1134" w:bottom="1134" w:left="1304" w:header="851" w:footer="992" w:gutter="0"/>
          <w:pgNumType w:start="1"/>
          <w:cols w:space="720" w:num="1"/>
          <w:docGrid w:linePitch="312" w:charSpace="0"/>
        </w:sectPr>
      </w:pPr>
    </w:p>
    <w:p>
      <w:pPr>
        <w:spacing w:line="360" w:lineRule="auto"/>
        <w:ind w:firstLine="482"/>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目       录</w:t>
      </w:r>
    </w:p>
    <w:p>
      <w:pPr>
        <w:pStyle w:val="16"/>
        <w:tabs>
          <w:tab w:val="right" w:leader="dot" w:pos="8963"/>
        </w:tabs>
        <w:spacing w:line="360" w:lineRule="auto"/>
        <w:rPr>
          <w:rFonts w:ascii="宋体" w:hAnsi="宋体" w:cs="宋体"/>
          <w:sz w:val="24"/>
        </w:rPr>
      </w:pPr>
      <w:r>
        <w:rPr>
          <w:rFonts w:hint="eastAsia" w:ascii="宋体" w:hAnsi="宋体" w:cs="宋体"/>
          <w:b/>
          <w:sz w:val="24"/>
        </w:rPr>
        <w:fldChar w:fldCharType="begin"/>
      </w:r>
      <w:r>
        <w:rPr>
          <w:rFonts w:hint="eastAsia" w:ascii="宋体" w:hAnsi="宋体" w:cs="宋体"/>
          <w:b/>
          <w:sz w:val="24"/>
        </w:rPr>
        <w:instrText xml:space="preserve">TOC \o "1-1" \h \u </w:instrText>
      </w:r>
      <w:r>
        <w:rPr>
          <w:rFonts w:hint="eastAsia" w:ascii="宋体" w:hAnsi="宋体" w:cs="宋体"/>
          <w:b/>
          <w:sz w:val="24"/>
        </w:rPr>
        <w:fldChar w:fldCharType="separate"/>
      </w:r>
      <w:r>
        <w:fldChar w:fldCharType="begin"/>
      </w:r>
      <w:r>
        <w:instrText xml:space="preserve"> HYPERLINK \l "_Toc22460" </w:instrText>
      </w:r>
      <w:r>
        <w:fldChar w:fldCharType="separate"/>
      </w:r>
      <w:r>
        <w:rPr>
          <w:rFonts w:hint="eastAsia" w:ascii="宋体" w:hAnsi="宋体" w:cs="宋体"/>
          <w:sz w:val="24"/>
        </w:rPr>
        <w:t>第一章 竞争性磋商公告</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p>
    <w:p>
      <w:pPr>
        <w:pStyle w:val="16"/>
        <w:tabs>
          <w:tab w:val="right" w:leader="dot" w:pos="8963"/>
        </w:tabs>
        <w:spacing w:line="360" w:lineRule="auto"/>
        <w:rPr>
          <w:rFonts w:ascii="宋体" w:hAnsi="宋体" w:cs="宋体"/>
          <w:sz w:val="24"/>
        </w:rPr>
      </w:pPr>
      <w:r>
        <w:fldChar w:fldCharType="begin"/>
      </w:r>
      <w:r>
        <w:instrText xml:space="preserve"> HYPERLINK \l "_Toc8307" </w:instrText>
      </w:r>
      <w:r>
        <w:fldChar w:fldCharType="separate"/>
      </w:r>
      <w:r>
        <w:rPr>
          <w:rFonts w:hint="eastAsia" w:ascii="宋体" w:hAnsi="宋体" w:cs="宋体"/>
          <w:sz w:val="24"/>
        </w:rPr>
        <w:t>第二章 供应商须知及前附表</w:t>
      </w:r>
      <w:r>
        <w:rPr>
          <w:rFonts w:hint="eastAsia" w:ascii="宋体" w:hAnsi="宋体" w:cs="宋体"/>
          <w:sz w:val="24"/>
        </w:rPr>
        <w:tab/>
      </w:r>
      <w:r>
        <w:rPr>
          <w:rFonts w:hint="eastAsia" w:ascii="宋体" w:hAnsi="宋体" w:cs="宋体"/>
          <w:sz w:val="24"/>
        </w:rPr>
        <w:fldChar w:fldCharType="end"/>
      </w:r>
      <w:r>
        <w:rPr>
          <w:rFonts w:hint="eastAsia" w:ascii="宋体" w:hAnsi="宋体" w:cs="宋体"/>
          <w:sz w:val="24"/>
        </w:rPr>
        <w:t>4</w:t>
      </w:r>
    </w:p>
    <w:p>
      <w:pPr>
        <w:pStyle w:val="16"/>
        <w:tabs>
          <w:tab w:val="right" w:leader="dot" w:pos="8963"/>
        </w:tabs>
        <w:spacing w:line="360" w:lineRule="auto"/>
        <w:rPr>
          <w:rFonts w:ascii="宋体" w:hAnsi="宋体" w:cs="宋体"/>
          <w:sz w:val="24"/>
        </w:rPr>
      </w:pPr>
      <w:r>
        <w:fldChar w:fldCharType="begin"/>
      </w:r>
      <w:r>
        <w:instrText xml:space="preserve"> HYPERLINK \l "_Toc17509" </w:instrText>
      </w:r>
      <w:r>
        <w:fldChar w:fldCharType="separate"/>
      </w:r>
      <w:r>
        <w:rPr>
          <w:rFonts w:hint="eastAsia" w:ascii="宋体" w:hAnsi="宋体" w:cs="宋体"/>
          <w:sz w:val="24"/>
        </w:rPr>
        <w:t>第三章 采购需求</w:t>
      </w:r>
      <w:r>
        <w:rPr>
          <w:rFonts w:hint="eastAsia" w:ascii="宋体" w:hAnsi="宋体" w:cs="宋体"/>
          <w:sz w:val="24"/>
        </w:rPr>
        <w:tab/>
      </w:r>
      <w:r>
        <w:rPr>
          <w:rFonts w:hint="eastAsia" w:ascii="宋体" w:hAnsi="宋体" w:cs="宋体"/>
          <w:sz w:val="24"/>
        </w:rPr>
        <w:fldChar w:fldCharType="end"/>
      </w:r>
      <w:r>
        <w:rPr>
          <w:rFonts w:hint="eastAsia" w:ascii="宋体" w:hAnsi="宋体" w:cs="宋体"/>
          <w:sz w:val="24"/>
        </w:rPr>
        <w:t>15</w:t>
      </w:r>
    </w:p>
    <w:p>
      <w:pPr>
        <w:pStyle w:val="16"/>
        <w:tabs>
          <w:tab w:val="right" w:leader="dot" w:pos="8963"/>
        </w:tabs>
        <w:spacing w:line="360" w:lineRule="auto"/>
        <w:rPr>
          <w:rFonts w:ascii="宋体" w:hAnsi="宋体" w:cs="宋体"/>
          <w:sz w:val="24"/>
        </w:rPr>
      </w:pPr>
      <w:r>
        <w:fldChar w:fldCharType="begin"/>
      </w:r>
      <w:r>
        <w:instrText xml:space="preserve"> HYPERLINK \l "_Toc4543" </w:instrText>
      </w:r>
      <w:r>
        <w:fldChar w:fldCharType="separate"/>
      </w:r>
      <w:r>
        <w:rPr>
          <w:rFonts w:hint="eastAsia" w:ascii="宋体" w:hAnsi="宋体" w:cs="宋体"/>
          <w:sz w:val="24"/>
        </w:rPr>
        <w:t>第四章 评审办法及评分标准</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_Toc4543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r>
        <w:rPr>
          <w:rFonts w:hint="eastAsia" w:ascii="宋体" w:hAnsi="宋体" w:cs="宋体"/>
          <w:sz w:val="24"/>
        </w:rPr>
        <w:t>7</w:t>
      </w:r>
    </w:p>
    <w:p>
      <w:pPr>
        <w:pStyle w:val="16"/>
        <w:tabs>
          <w:tab w:val="right" w:leader="dot" w:pos="8963"/>
        </w:tabs>
        <w:spacing w:line="360" w:lineRule="auto"/>
        <w:rPr>
          <w:rFonts w:ascii="宋体" w:hAnsi="宋体" w:cs="宋体"/>
          <w:sz w:val="24"/>
        </w:rPr>
      </w:pPr>
      <w:r>
        <w:fldChar w:fldCharType="begin"/>
      </w:r>
      <w:r>
        <w:instrText xml:space="preserve"> HYPERLINK \l "_Toc9175" </w:instrText>
      </w:r>
      <w:r>
        <w:fldChar w:fldCharType="separate"/>
      </w:r>
      <w:r>
        <w:rPr>
          <w:rFonts w:hint="eastAsia" w:ascii="宋体" w:hAnsi="宋体" w:cs="宋体"/>
          <w:sz w:val="24"/>
        </w:rPr>
        <w:t>第五章 合同主要条款</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_Toc9175 </w:instrText>
      </w:r>
      <w:r>
        <w:rPr>
          <w:rFonts w:hint="eastAsia" w:ascii="宋体" w:hAnsi="宋体" w:cs="宋体"/>
          <w:sz w:val="24"/>
        </w:rPr>
        <w:fldChar w:fldCharType="end"/>
      </w:r>
      <w:r>
        <w:rPr>
          <w:rFonts w:hint="eastAsia" w:ascii="宋体" w:hAnsi="宋体" w:cs="宋体"/>
          <w:sz w:val="24"/>
        </w:rPr>
        <w:fldChar w:fldCharType="end"/>
      </w:r>
      <w:r>
        <w:rPr>
          <w:rFonts w:hint="eastAsia" w:ascii="宋体" w:hAnsi="宋体" w:cs="宋体"/>
          <w:sz w:val="24"/>
        </w:rPr>
        <w:t>18</w:t>
      </w:r>
    </w:p>
    <w:p>
      <w:pPr>
        <w:pStyle w:val="16"/>
        <w:tabs>
          <w:tab w:val="right" w:leader="dot" w:pos="8963"/>
        </w:tabs>
        <w:spacing w:line="360" w:lineRule="auto"/>
        <w:rPr>
          <w:rFonts w:ascii="宋体" w:hAnsi="宋体" w:cs="宋体"/>
          <w:sz w:val="24"/>
        </w:rPr>
      </w:pPr>
      <w:r>
        <w:fldChar w:fldCharType="begin"/>
      </w:r>
      <w:r>
        <w:instrText xml:space="preserve"> HYPERLINK \l "_Toc19976" </w:instrText>
      </w:r>
      <w:r>
        <w:fldChar w:fldCharType="separate"/>
      </w:r>
      <w:r>
        <w:rPr>
          <w:rFonts w:hint="eastAsia" w:ascii="宋体" w:hAnsi="宋体" w:cs="宋体"/>
          <w:sz w:val="24"/>
        </w:rPr>
        <w:t>第六章 竞争性磋商响应文件格式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_Toc19976 </w:instrText>
      </w:r>
      <w:r>
        <w:rPr>
          <w:rFonts w:hint="eastAsia" w:ascii="宋体" w:hAnsi="宋体" w:cs="宋体"/>
          <w:sz w:val="24"/>
        </w:rPr>
        <w:fldChar w:fldCharType="end"/>
      </w:r>
      <w:r>
        <w:rPr>
          <w:rFonts w:hint="eastAsia" w:ascii="宋体" w:hAnsi="宋体" w:cs="宋体"/>
          <w:sz w:val="24"/>
        </w:rPr>
        <w:fldChar w:fldCharType="end"/>
      </w:r>
      <w:r>
        <w:rPr>
          <w:rFonts w:hint="eastAsia" w:ascii="宋体" w:hAnsi="宋体" w:cs="宋体"/>
          <w:sz w:val="24"/>
        </w:rPr>
        <w:t>24</w:t>
      </w:r>
    </w:p>
    <w:p>
      <w:pPr>
        <w:pStyle w:val="16"/>
        <w:tabs>
          <w:tab w:val="right" w:leader="dot" w:pos="8963"/>
        </w:tabs>
        <w:spacing w:line="360" w:lineRule="auto"/>
        <w:rPr>
          <w:rFonts w:ascii="宋体" w:hAnsi="宋体" w:cs="宋体"/>
          <w:b/>
          <w:sz w:val="24"/>
        </w:rPr>
      </w:pPr>
      <w:r>
        <w:rPr>
          <w:rFonts w:hint="eastAsia" w:ascii="宋体" w:hAnsi="宋体" w:cs="宋体"/>
          <w:sz w:val="24"/>
        </w:rPr>
        <w:fldChar w:fldCharType="end"/>
      </w: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rPr>
          <w:rFonts w:ascii="宋体" w:hAnsi="宋体" w:cs="宋体"/>
          <w:b/>
          <w:sz w:val="24"/>
        </w:rPr>
      </w:pPr>
    </w:p>
    <w:p>
      <w:pPr>
        <w:numPr>
          <w:ilvl w:val="0"/>
          <w:numId w:val="1"/>
        </w:numPr>
        <w:spacing w:line="360" w:lineRule="auto"/>
        <w:jc w:val="center"/>
        <w:outlineLvl w:val="0"/>
        <w:rPr>
          <w:rFonts w:ascii="宋体" w:hAnsi="宋体" w:cs="宋体"/>
          <w:b/>
          <w:sz w:val="24"/>
        </w:rPr>
        <w:sectPr>
          <w:headerReference r:id="rId6" w:type="default"/>
          <w:footerReference r:id="rId7" w:type="default"/>
          <w:pgSz w:w="11911" w:h="16849"/>
          <w:pgMar w:top="1134" w:right="1134" w:bottom="1134" w:left="1304" w:header="731" w:footer="709" w:gutter="0"/>
          <w:pgNumType w:start="1"/>
          <w:cols w:space="720" w:num="1"/>
          <w:docGrid w:linePitch="1" w:charSpace="0"/>
        </w:sectPr>
      </w:pPr>
    </w:p>
    <w:p>
      <w:pPr>
        <w:pStyle w:val="3"/>
        <w:spacing w:before="0" w:after="0" w:line="360" w:lineRule="auto"/>
        <w:ind w:firstLine="2570" w:firstLineChars="800"/>
        <w:rPr>
          <w:rFonts w:ascii="宋体" w:hAnsi="宋体" w:eastAsia="宋体" w:cs="宋体"/>
          <w:bCs w:val="0"/>
        </w:rPr>
      </w:pPr>
      <w:bookmarkStart w:id="0" w:name="_Toc28359089"/>
      <w:bookmarkStart w:id="1" w:name="_Toc28359012"/>
      <w:bookmarkStart w:id="2" w:name="_Toc35393798"/>
      <w:bookmarkStart w:id="3" w:name="_Toc35393629"/>
      <w:r>
        <w:rPr>
          <w:rFonts w:hint="eastAsia" w:ascii="宋体" w:hAnsi="宋体" w:eastAsia="宋体" w:cs="宋体"/>
          <w:bCs w:val="0"/>
        </w:rPr>
        <w:t>第一章  竞争性磋商公告</w:t>
      </w:r>
    </w:p>
    <w:p>
      <w:pPr>
        <w:rPr>
          <w:rFonts w:ascii="宋体" w:hAnsi="宋体" w:cs="宋体"/>
          <w:sz w:val="24"/>
        </w:rPr>
      </w:pPr>
    </w:p>
    <w:p>
      <w:pPr>
        <w:spacing w:line="390" w:lineRule="exact"/>
        <w:ind w:firstLine="560" w:firstLineChars="200"/>
        <w:jc w:val="center"/>
        <w:rPr>
          <w:rFonts w:hint="eastAsia" w:ascii="宋体" w:hAnsi="宋体" w:cs="宋体"/>
          <w:sz w:val="28"/>
          <w:szCs w:val="28"/>
        </w:rPr>
      </w:pPr>
      <w:r>
        <w:rPr>
          <w:rFonts w:hint="eastAsia" w:ascii="宋体" w:hAnsi="宋体" w:cs="宋体"/>
          <w:sz w:val="28"/>
          <w:szCs w:val="28"/>
        </w:rPr>
        <w:t>广西水利电力职业技术学院</w:t>
      </w:r>
    </w:p>
    <w:p>
      <w:pPr>
        <w:spacing w:line="390" w:lineRule="exact"/>
        <w:ind w:firstLine="560" w:firstLineChars="200"/>
        <w:jc w:val="center"/>
        <w:rPr>
          <w:rFonts w:hint="eastAsia" w:ascii="宋体" w:hAnsi="宋体" w:cs="宋体"/>
          <w:sz w:val="28"/>
          <w:szCs w:val="28"/>
          <w:lang w:eastAsia="zh-CN"/>
        </w:rPr>
      </w:pPr>
      <w:r>
        <w:rPr>
          <w:rFonts w:hint="eastAsia" w:ascii="宋体" w:hAnsi="宋体" w:cs="宋体"/>
          <w:sz w:val="28"/>
          <w:szCs w:val="28"/>
        </w:rPr>
        <w:t>新校区1#、2#教研综合楼及大学生活动中心工程查验技术服务</w:t>
      </w:r>
      <w:r>
        <w:rPr>
          <w:rFonts w:hint="eastAsia" w:ascii="宋体" w:hAnsi="宋体" w:cs="宋体"/>
          <w:sz w:val="28"/>
          <w:szCs w:val="28"/>
          <w:lang w:eastAsia="zh-CN"/>
        </w:rPr>
        <w:t>采购</w:t>
      </w:r>
    </w:p>
    <w:p>
      <w:pPr>
        <w:spacing w:line="390" w:lineRule="exact"/>
        <w:ind w:firstLine="560" w:firstLineChars="200"/>
        <w:jc w:val="center"/>
        <w:rPr>
          <w:rFonts w:ascii="宋体" w:hAnsi="宋体" w:cs="宋体"/>
          <w:sz w:val="28"/>
          <w:szCs w:val="28"/>
        </w:rPr>
      </w:pPr>
      <w:r>
        <w:rPr>
          <w:rFonts w:hint="eastAsia" w:ascii="宋体" w:hAnsi="宋体" w:cs="宋体"/>
          <w:sz w:val="28"/>
          <w:szCs w:val="28"/>
        </w:rPr>
        <w:t>竞争性磋商公告</w:t>
      </w:r>
    </w:p>
    <w:p>
      <w:pPr>
        <w:rPr>
          <w:rFonts w:ascii="宋体" w:hAnsi="宋体" w:cs="宋体"/>
          <w:sz w:val="24"/>
        </w:rPr>
      </w:pPr>
    </w:p>
    <w:p>
      <w:pPr>
        <w:spacing w:line="390" w:lineRule="exact"/>
        <w:ind w:firstLine="420" w:firstLineChars="200"/>
        <w:rPr>
          <w:rFonts w:ascii="宋体" w:hAnsi="宋体" w:cs="宋体"/>
          <w:szCs w:val="21"/>
        </w:rPr>
      </w:pPr>
      <w:r>
        <w:rPr>
          <w:rFonts w:hint="eastAsia" w:ascii="宋体" w:hAnsi="宋体" w:cs="宋体"/>
          <w:color w:val="000000"/>
          <w:kern w:val="0"/>
          <w:szCs w:val="21"/>
          <w:shd w:val="clear" w:color="auto" w:fill="FFFFFF"/>
          <w:lang w:bidi="ar"/>
        </w:rPr>
        <w:t>广西水利电力职业技术学院现通过竞争性磋商方式，确定</w:t>
      </w:r>
      <w:r>
        <w:rPr>
          <w:rFonts w:hint="eastAsia" w:ascii="宋体" w:hAnsi="宋体" w:cs="宋体"/>
          <w:szCs w:val="21"/>
        </w:rPr>
        <w:t>广西水利电力职业技术学院新校1</w:t>
      </w: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教研综合楼及大学生活动中心工程消防查验技术服务</w:t>
      </w:r>
      <w:r>
        <w:rPr>
          <w:rFonts w:hint="eastAsia" w:ascii="宋体" w:hAnsi="宋体" w:cs="宋体"/>
          <w:color w:val="000000"/>
          <w:kern w:val="0"/>
          <w:szCs w:val="21"/>
          <w:shd w:val="clear" w:color="auto" w:fill="FFFFFF"/>
          <w:lang w:bidi="ar"/>
        </w:rPr>
        <w:t>供应商，欢迎符合条件的公司参加本项目的竞争性磋商。现将有关事宜公告如下：</w:t>
      </w:r>
    </w:p>
    <w:p>
      <w:pPr>
        <w:pStyle w:val="3"/>
        <w:spacing w:before="0" w:after="0" w:line="390" w:lineRule="exact"/>
        <w:ind w:firstLine="420" w:firstLineChars="200"/>
        <w:rPr>
          <w:rFonts w:ascii="宋体" w:hAnsi="宋体" w:eastAsia="宋体" w:cs="宋体"/>
          <w:b w:val="0"/>
          <w:sz w:val="21"/>
          <w:szCs w:val="21"/>
        </w:rPr>
      </w:pPr>
      <w:r>
        <w:rPr>
          <w:rFonts w:hint="eastAsia" w:ascii="宋体" w:hAnsi="宋体" w:eastAsia="宋体" w:cs="宋体"/>
          <w:b w:val="0"/>
          <w:sz w:val="21"/>
          <w:szCs w:val="21"/>
        </w:rPr>
        <w:t>一、项目基本情况</w:t>
      </w:r>
      <w:bookmarkEnd w:id="0"/>
      <w:bookmarkEnd w:id="1"/>
      <w:bookmarkEnd w:id="2"/>
      <w:bookmarkEnd w:id="3"/>
    </w:p>
    <w:p>
      <w:pPr>
        <w:spacing w:line="390" w:lineRule="exact"/>
        <w:ind w:firstLine="420" w:firstLineChars="200"/>
        <w:jc w:val="left"/>
        <w:rPr>
          <w:rFonts w:ascii="宋体" w:hAnsi="宋体" w:cs="宋体"/>
          <w:szCs w:val="21"/>
          <w:u w:val="single"/>
        </w:rPr>
      </w:pPr>
      <w:r>
        <w:rPr>
          <w:rFonts w:hint="eastAsia" w:ascii="宋体" w:hAnsi="宋体" w:cs="宋体"/>
          <w:szCs w:val="21"/>
        </w:rPr>
        <w:t>1、项目名称：广西水利电力职业技术学院新校区1</w:t>
      </w: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教研综合楼及大学生活动中心工程消防查验技术服务</w:t>
      </w:r>
    </w:p>
    <w:p>
      <w:pPr>
        <w:spacing w:line="390" w:lineRule="exact"/>
        <w:ind w:firstLine="420" w:firstLineChars="200"/>
        <w:rPr>
          <w:rFonts w:ascii="宋体" w:hAnsi="宋体" w:cs="宋体"/>
          <w:szCs w:val="21"/>
        </w:rPr>
      </w:pPr>
      <w:r>
        <w:rPr>
          <w:rFonts w:hint="eastAsia" w:ascii="宋体" w:hAnsi="宋体" w:cs="宋体"/>
          <w:szCs w:val="21"/>
        </w:rPr>
        <w:t>2、采购方式：竞争性磋商</w:t>
      </w:r>
    </w:p>
    <w:p>
      <w:pPr>
        <w:spacing w:line="390" w:lineRule="exact"/>
        <w:ind w:firstLine="420" w:firstLineChars="200"/>
        <w:rPr>
          <w:rFonts w:ascii="宋体" w:hAnsi="宋体" w:cs="宋体"/>
          <w:szCs w:val="21"/>
        </w:rPr>
      </w:pPr>
      <w:r>
        <w:rPr>
          <w:rFonts w:hint="eastAsia" w:ascii="宋体" w:hAnsi="宋体" w:cs="宋体"/>
          <w:szCs w:val="21"/>
        </w:rPr>
        <w:t>3、预算金额：人民币</w:t>
      </w:r>
      <w:r>
        <w:rPr>
          <w:rFonts w:ascii="宋体" w:hAnsi="宋体" w:cs="宋体"/>
          <w:szCs w:val="21"/>
        </w:rPr>
        <w:t>136000</w:t>
      </w:r>
      <w:r>
        <w:rPr>
          <w:rFonts w:hint="eastAsia" w:ascii="宋体" w:hAnsi="宋体" w:cs="宋体"/>
          <w:szCs w:val="21"/>
        </w:rPr>
        <w:t>.00元</w:t>
      </w:r>
    </w:p>
    <w:p>
      <w:pPr>
        <w:spacing w:line="390" w:lineRule="exact"/>
        <w:ind w:firstLine="420" w:firstLineChars="200"/>
        <w:rPr>
          <w:rFonts w:ascii="宋体" w:hAnsi="宋体" w:cs="宋体"/>
          <w:szCs w:val="21"/>
        </w:rPr>
      </w:pPr>
      <w:r>
        <w:rPr>
          <w:rFonts w:hint="eastAsia" w:ascii="宋体" w:hAnsi="宋体" w:cs="宋体"/>
          <w:szCs w:val="21"/>
        </w:rPr>
        <w:t>4、最高限价：人民币</w:t>
      </w:r>
      <w:r>
        <w:rPr>
          <w:rFonts w:ascii="宋体" w:hAnsi="宋体" w:cs="宋体"/>
          <w:szCs w:val="21"/>
        </w:rPr>
        <w:t>136000</w:t>
      </w:r>
      <w:r>
        <w:rPr>
          <w:rFonts w:hint="eastAsia" w:ascii="宋体" w:hAnsi="宋体" w:cs="宋体"/>
          <w:szCs w:val="21"/>
        </w:rPr>
        <w:t>.00元</w:t>
      </w:r>
    </w:p>
    <w:p>
      <w:pPr>
        <w:spacing w:line="390" w:lineRule="exact"/>
        <w:ind w:firstLine="420" w:firstLineChars="200"/>
        <w:jc w:val="left"/>
        <w:rPr>
          <w:rFonts w:ascii="宋体" w:hAnsi="宋体" w:cs="宋体"/>
          <w:szCs w:val="21"/>
        </w:rPr>
      </w:pPr>
      <w:r>
        <w:rPr>
          <w:rFonts w:hint="eastAsia" w:ascii="宋体" w:hAnsi="宋体" w:cs="宋体"/>
          <w:szCs w:val="21"/>
        </w:rPr>
        <w:t>5、采购需求：</w:t>
      </w:r>
    </w:p>
    <w:tbl>
      <w:tblPr>
        <w:tblStyle w:val="18"/>
        <w:tblW w:w="0" w:type="auto"/>
        <w:tblInd w:w="534" w:type="dxa"/>
        <w:tblLayout w:type="fixed"/>
        <w:tblCellMar>
          <w:top w:w="0" w:type="dxa"/>
          <w:left w:w="108" w:type="dxa"/>
          <w:bottom w:w="0" w:type="dxa"/>
          <w:right w:w="108" w:type="dxa"/>
        </w:tblCellMar>
      </w:tblPr>
      <w:tblGrid>
        <w:gridCol w:w="609"/>
        <w:gridCol w:w="2250"/>
        <w:gridCol w:w="684"/>
        <w:gridCol w:w="851"/>
        <w:gridCol w:w="4678"/>
      </w:tblGrid>
      <w:tr>
        <w:tblPrEx>
          <w:tblCellMar>
            <w:top w:w="0" w:type="dxa"/>
            <w:left w:w="108" w:type="dxa"/>
            <w:bottom w:w="0" w:type="dxa"/>
            <w:right w:w="108" w:type="dxa"/>
          </w:tblCellMar>
        </w:tblPrEx>
        <w:trPr>
          <w:trHeight w:val="329" w:hRule="atLeast"/>
        </w:trPr>
        <w:tc>
          <w:tcPr>
            <w:tcW w:w="609"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rPr>
            </w:pPr>
            <w:r>
              <w:rPr>
                <w:rFonts w:hint="eastAsia" w:ascii="宋体" w:hAnsi="宋体" w:cs="宋体"/>
                <w:b/>
                <w:bCs/>
                <w:color w:val="000000"/>
                <w:kern w:val="0"/>
                <w:szCs w:val="21"/>
              </w:rPr>
              <w:t>项号</w:t>
            </w:r>
          </w:p>
        </w:tc>
        <w:tc>
          <w:tcPr>
            <w:tcW w:w="2250" w:type="dxa"/>
            <w:tcBorders>
              <w:top w:val="single" w:color="auto" w:sz="4" w:space="0"/>
              <w:left w:val="nil"/>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rPr>
            </w:pPr>
            <w:r>
              <w:rPr>
                <w:rFonts w:hint="eastAsia" w:ascii="宋体" w:hAnsi="宋体" w:cs="宋体"/>
                <w:b/>
                <w:bCs/>
                <w:color w:val="000000"/>
                <w:kern w:val="0"/>
                <w:szCs w:val="21"/>
              </w:rPr>
              <w:t>服务名称</w:t>
            </w: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851" w:type="dxa"/>
            <w:tcBorders>
              <w:top w:val="single" w:color="auto" w:sz="4" w:space="0"/>
              <w:left w:val="nil"/>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4678" w:type="dxa"/>
            <w:tcBorders>
              <w:top w:val="single" w:color="auto" w:sz="4" w:space="0"/>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rPr>
            </w:pPr>
            <w:r>
              <w:rPr>
                <w:rFonts w:hint="eastAsia" w:ascii="宋体" w:hAnsi="宋体" w:cs="宋体"/>
                <w:b/>
                <w:bCs/>
                <w:color w:val="000000"/>
                <w:kern w:val="0"/>
                <w:szCs w:val="21"/>
              </w:rPr>
              <w:t>招标范围</w:t>
            </w:r>
          </w:p>
        </w:tc>
      </w:tr>
      <w:tr>
        <w:tblPrEx>
          <w:tblCellMar>
            <w:top w:w="0" w:type="dxa"/>
            <w:left w:w="108" w:type="dxa"/>
            <w:bottom w:w="0" w:type="dxa"/>
            <w:right w:w="108" w:type="dxa"/>
          </w:tblCellMar>
        </w:tblPrEx>
        <w:trPr>
          <w:trHeight w:val="1291" w:hRule="atLeast"/>
        </w:trPr>
        <w:tc>
          <w:tcPr>
            <w:tcW w:w="609"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宋体" w:hAnsi="宋体" w:cs="宋体"/>
                <w:color w:val="000000"/>
                <w:szCs w:val="21"/>
              </w:rPr>
            </w:pPr>
            <w:r>
              <w:rPr>
                <w:rFonts w:hint="eastAsia" w:ascii="宋体" w:hAnsi="宋体" w:cs="宋体"/>
                <w:color w:val="000000"/>
                <w:szCs w:val="21"/>
              </w:rPr>
              <w:t>1</w:t>
            </w:r>
          </w:p>
        </w:tc>
        <w:tc>
          <w:tcPr>
            <w:tcW w:w="2250" w:type="dxa"/>
            <w:tcBorders>
              <w:top w:val="single" w:color="auto" w:sz="4" w:space="0"/>
              <w:left w:val="nil"/>
              <w:bottom w:val="single" w:color="auto" w:sz="4" w:space="0"/>
              <w:right w:val="single" w:color="auto" w:sz="4" w:space="0"/>
            </w:tcBorders>
            <w:vAlign w:val="center"/>
          </w:tcPr>
          <w:p>
            <w:pPr>
              <w:spacing w:line="390" w:lineRule="exact"/>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广西水利电力职业技术学院新校区</w:t>
            </w:r>
            <w:r>
              <w:rPr>
                <w:rFonts w:hint="eastAsia" w:ascii="宋体" w:hAnsi="宋体" w:cs="宋体"/>
                <w:szCs w:val="21"/>
              </w:rPr>
              <w:t>1</w:t>
            </w: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教研综合楼及大学生活动中心工程</w:t>
            </w:r>
            <w:r>
              <w:rPr>
                <w:rFonts w:hint="eastAsia" w:ascii="宋体" w:hAnsi="宋体" w:cs="宋体"/>
                <w:color w:val="000000"/>
                <w:kern w:val="0"/>
                <w:szCs w:val="21"/>
                <w:shd w:val="clear" w:color="auto" w:fill="FFFFFF"/>
                <w:lang w:bidi="ar"/>
              </w:rPr>
              <w:t>消防查验技术服务</w:t>
            </w:r>
          </w:p>
        </w:tc>
        <w:tc>
          <w:tcPr>
            <w:tcW w:w="684" w:type="dxa"/>
            <w:tcBorders>
              <w:top w:val="single" w:color="auto" w:sz="4" w:space="0"/>
              <w:left w:val="single" w:color="auto" w:sz="4" w:space="0"/>
              <w:bottom w:val="single" w:color="auto" w:sz="4" w:space="0"/>
              <w:right w:val="single" w:color="auto" w:sz="4" w:space="0"/>
            </w:tcBorders>
            <w:vAlign w:val="center"/>
          </w:tcPr>
          <w:p>
            <w:pPr>
              <w:spacing w:line="390" w:lineRule="exact"/>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 xml:space="preserve">1 </w:t>
            </w:r>
          </w:p>
        </w:tc>
        <w:tc>
          <w:tcPr>
            <w:tcW w:w="851" w:type="dxa"/>
            <w:tcBorders>
              <w:top w:val="single" w:color="auto" w:sz="4" w:space="0"/>
              <w:left w:val="nil"/>
              <w:bottom w:val="single" w:color="auto" w:sz="4" w:space="0"/>
              <w:right w:val="single" w:color="auto" w:sz="4" w:space="0"/>
            </w:tcBorders>
            <w:vAlign w:val="center"/>
          </w:tcPr>
          <w:p>
            <w:pPr>
              <w:spacing w:line="390" w:lineRule="exact"/>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项</w:t>
            </w:r>
          </w:p>
        </w:tc>
        <w:tc>
          <w:tcPr>
            <w:tcW w:w="4678" w:type="dxa"/>
            <w:tcBorders>
              <w:top w:val="single" w:color="auto" w:sz="4" w:space="0"/>
              <w:bottom w:val="single" w:color="auto" w:sz="4" w:space="0"/>
              <w:right w:val="single" w:color="auto" w:sz="4" w:space="0"/>
            </w:tcBorders>
            <w:vAlign w:val="center"/>
          </w:tcPr>
          <w:p>
            <w:pPr>
              <w:spacing w:line="390" w:lineRule="exact"/>
              <w:ind w:firstLine="420" w:firstLineChars="200"/>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依据现行建筑工程消防竣工验收条件要求，提供对</w:t>
            </w:r>
            <w:r>
              <w:rPr>
                <w:rFonts w:hint="eastAsia" w:ascii="宋体" w:hAnsi="宋体" w:cs="宋体"/>
                <w:szCs w:val="21"/>
              </w:rPr>
              <w:t>1</w:t>
            </w: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教研综合楼及大学生活动中心工程</w:t>
            </w:r>
            <w:r>
              <w:rPr>
                <w:rFonts w:hint="eastAsia" w:ascii="宋体" w:hAnsi="宋体" w:cs="宋体"/>
                <w:color w:val="000000"/>
                <w:kern w:val="0"/>
                <w:szCs w:val="21"/>
                <w:shd w:val="clear" w:color="auto" w:fill="FFFFFF"/>
                <w:lang w:bidi="ar"/>
              </w:rPr>
              <w:t>消防设计交底阶段、施工实施阶段、消防的分部分项验收阶段、工程竣工验收阶段全过程消防查验、检验、试验等技术服务，严格按照</w:t>
            </w:r>
            <w:r>
              <w:rPr>
                <w:rFonts w:hint="eastAsia" w:ascii="宋体" w:hAnsi="宋体" w:cs="宋体"/>
                <w:szCs w:val="21"/>
              </w:rPr>
              <w:t>国家、省、市现行规范、标准和委托单位的消防查验内容、检验、试验内容、完成时间进行消防设计查验、检验、试验等全过程消防查验技术服务，</w:t>
            </w:r>
            <w:r>
              <w:rPr>
                <w:rFonts w:hint="eastAsia" w:ascii="宋体" w:hAnsi="宋体" w:cs="宋体"/>
                <w:color w:val="000000"/>
                <w:kern w:val="0"/>
                <w:szCs w:val="21"/>
                <w:shd w:val="clear" w:color="auto" w:fill="FFFFFF"/>
                <w:lang w:bidi="ar"/>
              </w:rPr>
              <w:t>提交相应的服务成果文件、</w:t>
            </w:r>
            <w:r>
              <w:rPr>
                <w:rFonts w:hint="eastAsia" w:ascii="宋体" w:hAnsi="宋体" w:cs="宋体"/>
                <w:szCs w:val="21"/>
              </w:rPr>
              <w:t>合格的消防查验报告，</w:t>
            </w:r>
            <w:r>
              <w:rPr>
                <w:rFonts w:hint="eastAsia" w:ascii="宋体" w:hAnsi="宋体" w:cs="宋体"/>
                <w:szCs w:val="21"/>
                <w:lang w:val="zh-CN"/>
              </w:rPr>
              <w:t>以满足工程项目消防竣工验收要求</w:t>
            </w:r>
            <w:r>
              <w:rPr>
                <w:rFonts w:hint="eastAsia" w:ascii="宋体" w:hAnsi="宋体" w:cs="宋体"/>
                <w:color w:val="000000"/>
                <w:kern w:val="0"/>
                <w:szCs w:val="21"/>
                <w:shd w:val="clear" w:color="auto" w:fill="FFFFFF"/>
                <w:lang w:bidi="ar"/>
              </w:rPr>
              <w:t>。</w:t>
            </w:r>
          </w:p>
        </w:tc>
      </w:tr>
    </w:tbl>
    <w:p>
      <w:pPr>
        <w:spacing w:line="390" w:lineRule="exact"/>
        <w:ind w:firstLine="420" w:firstLineChars="200"/>
        <w:jc w:val="left"/>
        <w:rPr>
          <w:rFonts w:ascii="宋体" w:hAnsi="宋体" w:cs="宋体"/>
          <w:szCs w:val="21"/>
        </w:rPr>
      </w:pPr>
      <w:r>
        <w:rPr>
          <w:rFonts w:hint="eastAsia" w:ascii="宋体" w:hAnsi="宋体" w:cs="宋体"/>
          <w:szCs w:val="21"/>
        </w:rPr>
        <w:t>如需进一步了解项目内容，详见竞争性磋商文件采购需求。</w:t>
      </w:r>
    </w:p>
    <w:p>
      <w:pPr>
        <w:spacing w:line="390" w:lineRule="exact"/>
        <w:ind w:firstLine="420" w:firstLineChars="200"/>
        <w:rPr>
          <w:rFonts w:ascii="宋体" w:hAnsi="宋体" w:cs="宋体"/>
          <w:szCs w:val="21"/>
          <w:u w:val="single"/>
        </w:rPr>
      </w:pPr>
      <w:r>
        <w:rPr>
          <w:rFonts w:hint="eastAsia" w:ascii="宋体" w:hAnsi="宋体" w:cs="宋体"/>
          <w:szCs w:val="21"/>
        </w:rPr>
        <w:t>6、合同履行期限：</w:t>
      </w:r>
      <w:r>
        <w:rPr>
          <w:rFonts w:hint="eastAsia" w:ascii="宋体" w:hAnsi="宋体" w:cs="宋体"/>
          <w:color w:val="0000FF"/>
          <w:szCs w:val="21"/>
        </w:rPr>
        <w:t>从接到采购人通知进场查验开始至至工程竣工验收结束止。</w:t>
      </w:r>
    </w:p>
    <w:p>
      <w:pPr>
        <w:spacing w:line="390" w:lineRule="exact"/>
        <w:ind w:firstLine="420" w:firstLineChars="200"/>
        <w:rPr>
          <w:rFonts w:ascii="宋体" w:hAnsi="宋体" w:cs="宋体"/>
          <w:szCs w:val="21"/>
        </w:rPr>
      </w:pPr>
      <w:r>
        <w:rPr>
          <w:rFonts w:hint="eastAsia" w:ascii="宋体" w:hAnsi="宋体" w:cs="宋体"/>
          <w:szCs w:val="21"/>
        </w:rPr>
        <w:t>7、本项目不接受联合体。</w:t>
      </w:r>
    </w:p>
    <w:p>
      <w:pPr>
        <w:pStyle w:val="3"/>
        <w:spacing w:before="0" w:after="0" w:line="390" w:lineRule="exact"/>
        <w:ind w:firstLine="420" w:firstLineChars="200"/>
        <w:rPr>
          <w:rFonts w:ascii="宋体" w:hAnsi="宋体" w:eastAsia="宋体" w:cs="宋体"/>
          <w:b w:val="0"/>
          <w:sz w:val="21"/>
          <w:szCs w:val="21"/>
        </w:rPr>
      </w:pPr>
      <w:bookmarkStart w:id="4" w:name="_Toc35393630"/>
      <w:bookmarkStart w:id="5" w:name="_Toc28359013"/>
      <w:bookmarkStart w:id="6" w:name="_Toc28359090"/>
      <w:bookmarkStart w:id="7" w:name="_Toc35393799"/>
      <w:r>
        <w:rPr>
          <w:rFonts w:hint="eastAsia" w:ascii="宋体" w:hAnsi="宋体" w:eastAsia="宋体" w:cs="宋体"/>
          <w:b w:val="0"/>
          <w:sz w:val="21"/>
          <w:szCs w:val="21"/>
        </w:rPr>
        <w:t>二、供应商的资格要求：</w:t>
      </w:r>
      <w:bookmarkEnd w:id="4"/>
      <w:bookmarkEnd w:id="5"/>
      <w:bookmarkEnd w:id="6"/>
      <w:bookmarkEnd w:id="7"/>
    </w:p>
    <w:p>
      <w:pPr>
        <w:snapToGrid w:val="0"/>
        <w:spacing w:line="360" w:lineRule="exact"/>
        <w:ind w:firstLine="420" w:firstLineChars="200"/>
        <w:jc w:val="left"/>
        <w:rPr>
          <w:rFonts w:ascii="宋体" w:hAnsi="宋体" w:cs="宋体"/>
          <w:szCs w:val="21"/>
        </w:rPr>
      </w:pPr>
      <w:r>
        <w:rPr>
          <w:rFonts w:hint="eastAsia" w:ascii="宋体" w:hAnsi="宋体" w:cs="宋体"/>
          <w:szCs w:val="21"/>
        </w:rPr>
        <w:t>1. 符合《中华人民共和国政府采购法》第二十二条规定，且为国内注册（指按国家有关规定要求注册的），提供本次采购服务，具备法人资格的供应商。</w:t>
      </w:r>
    </w:p>
    <w:p>
      <w:pPr>
        <w:snapToGrid w:val="0"/>
        <w:spacing w:line="360" w:lineRule="exact"/>
        <w:ind w:firstLine="420" w:firstLineChars="200"/>
        <w:jc w:val="left"/>
        <w:rPr>
          <w:rFonts w:ascii="宋体" w:hAnsi="宋体" w:cs="宋体"/>
          <w:szCs w:val="21"/>
        </w:rPr>
      </w:pPr>
      <w:r>
        <w:rPr>
          <w:rFonts w:hint="eastAsia" w:ascii="宋体" w:hAnsi="宋体" w:cs="宋体"/>
          <w:szCs w:val="21"/>
        </w:rPr>
        <w:t>2、落实政府采购政策需满足的资格要求：无；</w:t>
      </w:r>
    </w:p>
    <w:p>
      <w:pPr>
        <w:snapToGrid w:val="0"/>
        <w:spacing w:line="460" w:lineRule="exact"/>
        <w:ind w:firstLine="472" w:firstLineChars="225"/>
        <w:rPr>
          <w:rFonts w:ascii="宋体" w:hAnsi="宋体" w:cs="宋体"/>
          <w:color w:val="0000FF"/>
          <w:szCs w:val="21"/>
        </w:rPr>
      </w:pPr>
      <w:r>
        <w:rPr>
          <w:rFonts w:hint="eastAsia" w:ascii="宋体" w:hAnsi="宋体" w:cs="宋体"/>
          <w:szCs w:val="21"/>
        </w:rPr>
        <w:t>3、投标企业资质要求：</w:t>
      </w:r>
      <w:r>
        <w:rPr>
          <w:rFonts w:hint="eastAsia" w:ascii="宋体" w:hAnsi="宋体" w:cs="宋体"/>
          <w:color w:val="0000FF"/>
          <w:szCs w:val="21"/>
        </w:rPr>
        <w:t>满足广西壮族自治区住房和城乡建设厅印发的《广西壮族自治区建设工程消防检测技术服务机构监督管理暂行规定》要求，并在人员、设备、资金等方面具备相应的服务能力；</w:t>
      </w:r>
    </w:p>
    <w:p>
      <w:pPr>
        <w:spacing w:line="390" w:lineRule="exact"/>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4、单位负责人为同一人或者存在直接控股、管理关系的不同供应商，不得参加同一合同项下的采购活动。</w:t>
      </w:r>
    </w:p>
    <w:p>
      <w:pPr>
        <w:spacing w:line="390" w:lineRule="exact"/>
        <w:ind w:firstLine="420" w:firstLineChars="200"/>
        <w:rPr>
          <w:rFonts w:ascii="宋体" w:hAnsi="宋体" w:cs="宋体"/>
          <w:szCs w:val="21"/>
        </w:rPr>
      </w:pPr>
      <w:r>
        <w:rPr>
          <w:rFonts w:hint="eastAsia" w:ascii="宋体" w:hAnsi="宋体" w:cs="宋体"/>
          <w:szCs w:val="21"/>
        </w:rPr>
        <w:t>5、为采购项目提供整体设计、规范编制或者项目管理咨询、施工、监理等服务的供应商（含单位负责人为同一人或者存在直接控股、管理关系的），不得再参加该采购项目的其他采购活动。</w:t>
      </w:r>
    </w:p>
    <w:p>
      <w:pPr>
        <w:spacing w:line="390" w:lineRule="exact"/>
        <w:ind w:firstLine="420" w:firstLineChars="200"/>
        <w:rPr>
          <w:rFonts w:ascii="宋体" w:hAnsi="宋体" w:cs="宋体"/>
          <w:szCs w:val="21"/>
        </w:rPr>
      </w:pPr>
      <w:r>
        <w:rPr>
          <w:rFonts w:hint="eastAsia" w:ascii="宋体" w:hAnsi="宋体" w:cs="宋体"/>
          <w:szCs w:val="21"/>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spacing w:line="390" w:lineRule="exact"/>
        <w:ind w:firstLine="422" w:firstLineChars="200"/>
        <w:rPr>
          <w:rFonts w:ascii="宋体" w:hAnsi="宋体" w:cs="宋体"/>
          <w:b/>
          <w:szCs w:val="21"/>
        </w:rPr>
      </w:pPr>
      <w:bookmarkStart w:id="8" w:name="_Toc28359091"/>
      <w:bookmarkStart w:id="9" w:name="_Toc35393631"/>
      <w:bookmarkStart w:id="10" w:name="_Toc28359014"/>
      <w:bookmarkStart w:id="11" w:name="_Toc35393800"/>
      <w:r>
        <w:rPr>
          <w:rFonts w:hint="eastAsia" w:ascii="宋体" w:hAnsi="宋体" w:cs="宋体"/>
          <w:b/>
          <w:szCs w:val="21"/>
        </w:rPr>
        <w:t>三、获取采购文件</w:t>
      </w:r>
      <w:bookmarkEnd w:id="8"/>
      <w:bookmarkEnd w:id="9"/>
      <w:bookmarkEnd w:id="10"/>
      <w:bookmarkEnd w:id="11"/>
      <w:bookmarkStart w:id="12" w:name="_Toc35393632"/>
      <w:bookmarkStart w:id="13" w:name="_Toc35393801"/>
      <w:bookmarkStart w:id="14" w:name="_Toc28359015"/>
      <w:bookmarkStart w:id="15" w:name="_Toc28359092"/>
    </w:p>
    <w:p>
      <w:pPr>
        <w:spacing w:line="390" w:lineRule="exact"/>
        <w:ind w:firstLine="420" w:firstLineChars="200"/>
        <w:rPr>
          <w:rFonts w:ascii="宋体" w:hAnsi="宋体" w:cs="宋体"/>
          <w:szCs w:val="21"/>
        </w:rPr>
      </w:pPr>
      <w:r>
        <w:rPr>
          <w:rFonts w:hint="eastAsia" w:ascii="宋体" w:hAnsi="宋体" w:cs="宋体"/>
          <w:szCs w:val="21"/>
        </w:rPr>
        <w:t>在广西水利电力职业技术学院官网（网址http://www.gxsdxy.cn/）首页采购信息栏自行下载电子资料。</w:t>
      </w:r>
    </w:p>
    <w:p>
      <w:pPr>
        <w:widowControl/>
        <w:spacing w:line="390" w:lineRule="exact"/>
        <w:ind w:firstLine="422" w:firstLineChars="200"/>
        <w:jc w:val="left"/>
        <w:rPr>
          <w:rFonts w:ascii="宋体" w:hAnsi="宋体" w:cs="宋体"/>
          <w:kern w:val="0"/>
          <w:szCs w:val="21"/>
        </w:rPr>
      </w:pPr>
      <w:r>
        <w:rPr>
          <w:rFonts w:hint="eastAsia" w:ascii="宋体" w:hAnsi="宋体" w:cs="宋体"/>
          <w:b/>
          <w:bCs/>
          <w:kern w:val="0"/>
          <w:szCs w:val="21"/>
        </w:rPr>
        <w:t>四、响应文件提交</w:t>
      </w:r>
    </w:p>
    <w:p>
      <w:pPr>
        <w:widowControl/>
        <w:spacing w:line="390" w:lineRule="exact"/>
        <w:ind w:firstLine="420" w:firstLineChars="200"/>
        <w:jc w:val="left"/>
        <w:rPr>
          <w:rFonts w:ascii="宋体" w:hAnsi="宋体" w:cs="宋体"/>
          <w:kern w:val="0"/>
          <w:szCs w:val="21"/>
        </w:rPr>
      </w:pPr>
      <w:r>
        <w:rPr>
          <w:rFonts w:hint="eastAsia" w:ascii="宋体" w:hAnsi="宋体" w:cs="宋体"/>
          <w:kern w:val="0"/>
          <w:szCs w:val="21"/>
        </w:rPr>
        <w:t>截止时间：</w:t>
      </w:r>
      <w:r>
        <w:rPr>
          <w:rFonts w:hint="eastAsia" w:ascii="宋体" w:hAnsi="宋体" w:cs="宋体"/>
          <w:color w:val="FF0000"/>
          <w:kern w:val="0"/>
          <w:szCs w:val="21"/>
          <w:u w:val="single"/>
        </w:rPr>
        <w:t>2022年</w:t>
      </w:r>
      <w:r>
        <w:rPr>
          <w:rFonts w:ascii="宋体" w:hAnsi="宋体" w:cs="宋体"/>
          <w:color w:val="FF0000"/>
          <w:kern w:val="0"/>
          <w:szCs w:val="21"/>
          <w:u w:val="single"/>
        </w:rPr>
        <w:t>12</w:t>
      </w:r>
      <w:r>
        <w:rPr>
          <w:rFonts w:hint="eastAsia" w:ascii="宋体" w:hAnsi="宋体" w:cs="宋体"/>
          <w:color w:val="FF0000"/>
          <w:kern w:val="0"/>
          <w:szCs w:val="21"/>
          <w:u w:val="single"/>
        </w:rPr>
        <w:t>月23日9 时00分（北京时间）</w:t>
      </w:r>
    </w:p>
    <w:p>
      <w:pPr>
        <w:widowControl/>
        <w:spacing w:line="390" w:lineRule="exact"/>
        <w:ind w:firstLine="420" w:firstLineChars="200"/>
        <w:jc w:val="left"/>
        <w:rPr>
          <w:rFonts w:ascii="宋体" w:hAnsi="宋体" w:cs="宋体"/>
          <w:kern w:val="0"/>
          <w:szCs w:val="21"/>
          <w:u w:val="single"/>
        </w:rPr>
      </w:pPr>
      <w:r>
        <w:rPr>
          <w:rFonts w:hint="eastAsia" w:ascii="宋体" w:hAnsi="宋体" w:cs="宋体"/>
          <w:kern w:val="0"/>
          <w:szCs w:val="21"/>
        </w:rPr>
        <w:t>地 点：</w:t>
      </w:r>
      <w:r>
        <w:rPr>
          <w:rFonts w:hint="eastAsia" w:ascii="宋体" w:hAnsi="宋体" w:cs="宋体"/>
          <w:kern w:val="0"/>
          <w:szCs w:val="21"/>
          <w:u w:val="single"/>
        </w:rPr>
        <w:t>广西水利电力职业技术学院长堽校区（广西南宁市兴宁区长堽路99号）办公楼一楼会议室</w:t>
      </w:r>
    </w:p>
    <w:p>
      <w:pPr>
        <w:widowControl/>
        <w:spacing w:line="390" w:lineRule="exact"/>
        <w:ind w:firstLine="422" w:firstLineChars="200"/>
        <w:jc w:val="left"/>
        <w:rPr>
          <w:rFonts w:ascii="宋体" w:hAnsi="宋体" w:cs="宋体"/>
          <w:kern w:val="0"/>
          <w:szCs w:val="21"/>
        </w:rPr>
      </w:pPr>
      <w:r>
        <w:rPr>
          <w:rFonts w:hint="eastAsia" w:ascii="宋体" w:hAnsi="宋体" w:cs="宋体"/>
          <w:b/>
          <w:bCs/>
          <w:kern w:val="0"/>
          <w:szCs w:val="21"/>
        </w:rPr>
        <w:t>五、开启</w:t>
      </w:r>
    </w:p>
    <w:p>
      <w:pPr>
        <w:widowControl/>
        <w:spacing w:line="390" w:lineRule="exact"/>
        <w:ind w:firstLine="480"/>
        <w:jc w:val="left"/>
        <w:rPr>
          <w:rFonts w:ascii="宋体" w:hAnsi="宋体" w:cs="宋体"/>
          <w:kern w:val="0"/>
          <w:szCs w:val="21"/>
        </w:rPr>
      </w:pPr>
      <w:r>
        <w:rPr>
          <w:rFonts w:hint="eastAsia" w:ascii="宋体" w:hAnsi="宋体" w:cs="宋体"/>
          <w:kern w:val="0"/>
          <w:szCs w:val="21"/>
        </w:rPr>
        <w:t>时 间：</w:t>
      </w:r>
      <w:r>
        <w:rPr>
          <w:rFonts w:hint="eastAsia" w:ascii="宋体" w:hAnsi="宋体" w:cs="宋体"/>
          <w:color w:val="FF0000"/>
          <w:kern w:val="0"/>
          <w:szCs w:val="21"/>
          <w:u w:val="single"/>
        </w:rPr>
        <w:t>2022年</w:t>
      </w:r>
      <w:r>
        <w:rPr>
          <w:rFonts w:ascii="宋体" w:hAnsi="宋体" w:cs="宋体"/>
          <w:color w:val="FF0000"/>
          <w:kern w:val="0"/>
          <w:szCs w:val="21"/>
          <w:u w:val="single"/>
        </w:rPr>
        <w:t>12</w:t>
      </w:r>
      <w:r>
        <w:rPr>
          <w:rFonts w:hint="eastAsia" w:ascii="宋体" w:hAnsi="宋体" w:cs="宋体"/>
          <w:color w:val="FF0000"/>
          <w:kern w:val="0"/>
          <w:szCs w:val="21"/>
          <w:u w:val="single"/>
        </w:rPr>
        <w:t>月23日9时00分截标后（北京时间）</w:t>
      </w:r>
    </w:p>
    <w:p>
      <w:pPr>
        <w:widowControl/>
        <w:spacing w:line="390" w:lineRule="exact"/>
        <w:ind w:firstLine="480"/>
        <w:jc w:val="left"/>
        <w:rPr>
          <w:rFonts w:ascii="宋体" w:hAnsi="宋体" w:cs="宋体"/>
          <w:kern w:val="0"/>
          <w:szCs w:val="21"/>
        </w:rPr>
      </w:pPr>
      <w:r>
        <w:rPr>
          <w:rFonts w:hint="eastAsia" w:ascii="宋体" w:hAnsi="宋体" w:cs="宋体"/>
          <w:kern w:val="0"/>
          <w:szCs w:val="21"/>
        </w:rPr>
        <w:t>地 点：</w:t>
      </w:r>
      <w:r>
        <w:rPr>
          <w:rFonts w:hint="eastAsia" w:ascii="宋体" w:hAnsi="宋体" w:cs="宋体"/>
          <w:kern w:val="0"/>
          <w:szCs w:val="21"/>
          <w:u w:val="single"/>
        </w:rPr>
        <w:t>广西水利电力职业技术学院长堽校区（广西南宁市兴宁区长堽路99号）办公楼一楼会议室</w:t>
      </w:r>
    </w:p>
    <w:bookmarkEnd w:id="12"/>
    <w:bookmarkEnd w:id="13"/>
    <w:bookmarkEnd w:id="14"/>
    <w:bookmarkEnd w:id="15"/>
    <w:p>
      <w:pPr>
        <w:widowControl/>
        <w:spacing w:line="360" w:lineRule="exact"/>
        <w:ind w:firstLine="422" w:firstLineChars="200"/>
        <w:jc w:val="left"/>
        <w:outlineLvl w:val="1"/>
        <w:rPr>
          <w:rFonts w:ascii="宋体" w:hAnsi="宋体" w:cs="宋体"/>
          <w:kern w:val="0"/>
          <w:szCs w:val="21"/>
        </w:rPr>
      </w:pPr>
      <w:bookmarkStart w:id="16" w:name="_Toc8307"/>
      <w:bookmarkStart w:id="17" w:name="_Toc13544"/>
      <w:r>
        <w:rPr>
          <w:rFonts w:hint="eastAsia" w:ascii="宋体" w:hAnsi="宋体" w:cs="宋体"/>
          <w:b/>
          <w:bCs/>
          <w:kern w:val="0"/>
          <w:szCs w:val="21"/>
        </w:rPr>
        <w:t>六、公告期限</w:t>
      </w:r>
    </w:p>
    <w:p>
      <w:pPr>
        <w:widowControl/>
        <w:spacing w:line="360" w:lineRule="exact"/>
        <w:ind w:firstLine="480"/>
        <w:jc w:val="left"/>
        <w:rPr>
          <w:rFonts w:ascii="宋体" w:hAnsi="宋体" w:cs="宋体"/>
          <w:kern w:val="0"/>
          <w:szCs w:val="21"/>
        </w:rPr>
      </w:pPr>
      <w:r>
        <w:rPr>
          <w:rFonts w:hint="eastAsia" w:ascii="宋体" w:hAnsi="宋体" w:cs="宋体"/>
          <w:kern w:val="0"/>
          <w:szCs w:val="21"/>
        </w:rPr>
        <w:t>自本公告发布之日起6个工作日。</w:t>
      </w:r>
    </w:p>
    <w:p>
      <w:pPr>
        <w:widowControl/>
        <w:spacing w:line="360" w:lineRule="exact"/>
        <w:ind w:firstLine="422" w:firstLineChars="200"/>
        <w:jc w:val="left"/>
        <w:outlineLvl w:val="1"/>
        <w:rPr>
          <w:rFonts w:ascii="宋体" w:hAnsi="宋体" w:cs="宋体"/>
          <w:kern w:val="0"/>
          <w:szCs w:val="21"/>
        </w:rPr>
      </w:pPr>
      <w:r>
        <w:rPr>
          <w:rFonts w:hint="eastAsia" w:ascii="宋体" w:hAnsi="宋体" w:cs="宋体"/>
          <w:b/>
          <w:bCs/>
          <w:kern w:val="0"/>
          <w:szCs w:val="21"/>
        </w:rPr>
        <w:t>七、其他补充事宜</w:t>
      </w:r>
    </w:p>
    <w:p>
      <w:pPr>
        <w:widowControl/>
        <w:shd w:val="clear" w:color="auto" w:fill="FFFFFF"/>
        <w:spacing w:line="400" w:lineRule="exact"/>
        <w:ind w:firstLine="504"/>
        <w:jc w:val="left"/>
        <w:rPr>
          <w:rFonts w:ascii="宋体" w:hAnsi="宋体" w:cs="宋体"/>
          <w:kern w:val="0"/>
          <w:szCs w:val="21"/>
          <w:shd w:val="clear" w:color="auto" w:fill="FFFFFF"/>
          <w:lang w:bidi="ar"/>
        </w:rPr>
      </w:pPr>
      <w:r>
        <w:rPr>
          <w:rFonts w:hint="eastAsia" w:ascii="宋体" w:hAnsi="宋体" w:cs="宋体"/>
          <w:kern w:val="0"/>
          <w:szCs w:val="21"/>
          <w:shd w:val="clear" w:color="auto" w:fill="FFFFFF"/>
          <w:lang w:bidi="ar"/>
        </w:rPr>
        <w:t>1、本项目报名截止时间：</w:t>
      </w:r>
      <w:r>
        <w:rPr>
          <w:rFonts w:hint="eastAsia" w:ascii="宋体" w:hAnsi="宋体" w:cs="宋体"/>
          <w:color w:val="FF0000"/>
          <w:kern w:val="0"/>
          <w:szCs w:val="21"/>
          <w:u w:val="single"/>
        </w:rPr>
        <w:t>2022年12月22日17：00。</w:t>
      </w:r>
      <w:r>
        <w:rPr>
          <w:rFonts w:hint="eastAsia" w:ascii="宋体" w:hAnsi="宋体" w:cs="宋体"/>
          <w:kern w:val="0"/>
          <w:szCs w:val="21"/>
          <w:shd w:val="clear" w:color="auto" w:fill="FFFFFF"/>
          <w:lang w:bidi="ar"/>
        </w:rPr>
        <w:t>报名时，需提供营业执照复印件、投标函（说明投标项目、联系人、联系方式等）并加盖公章，以上材料扫描成PDF文件发送到gxsdxyzcgl@163.com进行网上报名（网上报名后无需至现场报名）。</w:t>
      </w:r>
    </w:p>
    <w:p>
      <w:pPr>
        <w:pStyle w:val="17"/>
        <w:shd w:val="clear" w:color="auto" w:fill="FFFFFF"/>
        <w:spacing w:before="0" w:beforeAutospacing="0" w:after="0" w:afterAutospacing="0" w:line="400" w:lineRule="exact"/>
        <w:ind w:firstLine="420" w:firstLineChars="200"/>
        <w:outlineLvl w:val="2"/>
        <w:rPr>
          <w:rFonts w:hint="default" w:cs="宋体"/>
          <w:sz w:val="21"/>
          <w:szCs w:val="21"/>
        </w:rPr>
      </w:pPr>
      <w:r>
        <w:rPr>
          <w:rFonts w:cs="宋体"/>
          <w:sz w:val="21"/>
          <w:szCs w:val="21"/>
          <w:shd w:val="clear" w:color="auto" w:fill="FFFFFF"/>
          <w:lang w:bidi="ar"/>
        </w:rPr>
        <w:t>2、根据疫情防控需要，进入校园需报备。有关要求如下：</w:t>
      </w:r>
    </w:p>
    <w:p>
      <w:pPr>
        <w:pStyle w:val="17"/>
        <w:shd w:val="clear" w:color="auto" w:fill="FFFFFF"/>
        <w:spacing w:before="0" w:beforeAutospacing="0" w:after="0" w:afterAutospacing="0" w:line="400" w:lineRule="exact"/>
        <w:ind w:firstLine="420" w:firstLineChars="200"/>
        <w:rPr>
          <w:rFonts w:hint="default" w:cs="宋体"/>
          <w:sz w:val="21"/>
          <w:szCs w:val="21"/>
        </w:rPr>
      </w:pPr>
      <w:r>
        <w:rPr>
          <w:rFonts w:cs="宋体"/>
          <w:sz w:val="21"/>
          <w:szCs w:val="21"/>
          <w:shd w:val="clear" w:color="auto" w:fill="FFFFFF"/>
          <w:lang w:bidi="ar"/>
        </w:rPr>
        <w:t>有投标意向的供应商，需明确本单位参与项目磋商的投标代表（健康码须为绿码），并通知投标代表在本项目采购公告页面</w:t>
      </w:r>
      <w:r>
        <w:rPr>
          <w:rFonts w:cs="宋体"/>
          <w:sz w:val="21"/>
          <w:szCs w:val="21"/>
          <w:shd w:val="clear" w:color="auto" w:fill="FFFFFF"/>
        </w:rPr>
        <w:t>自行下载填写《广西水利电力职业技术学院校外人员疫情防控承诺书》并签字，扫描成PDF文件，于</w:t>
      </w:r>
      <w:r>
        <w:rPr>
          <w:rFonts w:cs="宋体"/>
          <w:color w:val="FF0000"/>
          <w:sz w:val="21"/>
          <w:szCs w:val="21"/>
          <w:u w:val="single"/>
          <w:shd w:val="clear" w:color="auto" w:fill="FFFFFF"/>
        </w:rPr>
        <w:t>项目报名截止时间</w:t>
      </w:r>
      <w:r>
        <w:rPr>
          <w:rFonts w:cs="宋体"/>
          <w:color w:val="FF0000"/>
          <w:sz w:val="21"/>
          <w:szCs w:val="21"/>
          <w:u w:val="single"/>
        </w:rPr>
        <w:t>2022年12月22日17：00</w:t>
      </w:r>
      <w:r>
        <w:rPr>
          <w:rFonts w:cs="宋体"/>
          <w:color w:val="FF0000"/>
          <w:sz w:val="21"/>
          <w:szCs w:val="21"/>
          <w:u w:val="single"/>
          <w:shd w:val="clear" w:color="auto" w:fill="FFFFFF"/>
        </w:rPr>
        <w:t>前</w:t>
      </w:r>
      <w:r>
        <w:rPr>
          <w:rFonts w:cs="宋体"/>
          <w:sz w:val="21"/>
          <w:szCs w:val="21"/>
          <w:shd w:val="clear" w:color="auto" w:fill="FFFFFF"/>
        </w:rPr>
        <w:t>将投标代表的疫情防控承诺书、健康码发送至指定邮箱（gxsdxyzcgl@163.com）进行校外人员来访信息报备。</w:t>
      </w:r>
      <w:r>
        <w:rPr>
          <w:rFonts w:cs="宋体"/>
          <w:sz w:val="21"/>
          <w:szCs w:val="21"/>
          <w:shd w:val="clear" w:color="auto" w:fill="FFFFFF"/>
          <w:lang w:bidi="ar"/>
        </w:rPr>
        <w:t>投标代表一经报备，原则上不建议更换，否则因个人原因影响投标的责任由投标人自负。</w:t>
      </w:r>
    </w:p>
    <w:p>
      <w:pPr>
        <w:widowControl/>
        <w:numPr>
          <w:ilvl w:val="0"/>
          <w:numId w:val="2"/>
        </w:numPr>
        <w:spacing w:line="360" w:lineRule="exact"/>
        <w:ind w:firstLine="409" w:firstLineChars="195"/>
        <w:jc w:val="left"/>
        <w:rPr>
          <w:rFonts w:ascii="宋体" w:hAnsi="宋体" w:cs="宋体"/>
          <w:kern w:val="0"/>
          <w:szCs w:val="21"/>
          <w:shd w:val="clear" w:color="auto" w:fill="FFFFFF"/>
          <w:lang w:bidi="ar"/>
        </w:rPr>
      </w:pPr>
      <w:r>
        <w:rPr>
          <w:rFonts w:hint="eastAsia" w:ascii="宋体" w:hAnsi="宋体" w:cs="宋体"/>
          <w:kern w:val="0"/>
          <w:szCs w:val="21"/>
          <w:shd w:val="clear" w:color="auto" w:fill="FFFFFF"/>
          <w:lang w:bidi="ar"/>
        </w:rPr>
        <w:t>为做好疫情防控工作，各投标人代表到我校参与现场竞标活动时，请务必佩戴口罩，并按规定测量体温、登记或扫码通行。进入校园到指定地点报到后，相互间保持合适距离，不得在校园内随意走动。</w:t>
      </w:r>
    </w:p>
    <w:p>
      <w:pPr>
        <w:widowControl/>
        <w:spacing w:line="360" w:lineRule="exact"/>
        <w:ind w:firstLine="422" w:firstLineChars="200"/>
        <w:jc w:val="left"/>
        <w:outlineLvl w:val="1"/>
        <w:rPr>
          <w:rFonts w:ascii="宋体" w:hAnsi="宋体" w:cs="宋体"/>
          <w:kern w:val="0"/>
          <w:szCs w:val="21"/>
        </w:rPr>
      </w:pPr>
      <w:r>
        <w:rPr>
          <w:rFonts w:hint="eastAsia" w:ascii="宋体" w:hAnsi="宋体" w:cs="宋体"/>
          <w:b/>
          <w:bCs/>
          <w:kern w:val="0"/>
          <w:szCs w:val="21"/>
        </w:rPr>
        <w:t>八、项目联系方式</w:t>
      </w:r>
    </w:p>
    <w:p>
      <w:pPr>
        <w:spacing w:line="360" w:lineRule="exact"/>
        <w:ind w:left="-180" w:right="-180" w:firstLine="630" w:firstLineChars="300"/>
        <w:jc w:val="left"/>
        <w:rPr>
          <w:rFonts w:ascii="宋体" w:hAnsi="宋体" w:cs="宋体"/>
          <w:szCs w:val="21"/>
        </w:rPr>
      </w:pPr>
      <w:r>
        <w:rPr>
          <w:rFonts w:hint="eastAsia" w:ascii="宋体" w:hAnsi="宋体" w:cs="宋体"/>
          <w:kern w:val="0"/>
          <w:szCs w:val="21"/>
          <w:lang w:bidi="ar"/>
        </w:rPr>
        <w:t>采购联系人：李老师、唐老师，联系电话：0771-2085121。</w:t>
      </w:r>
    </w:p>
    <w:p>
      <w:pPr>
        <w:spacing w:line="360" w:lineRule="auto"/>
        <w:jc w:val="center"/>
        <w:outlineLvl w:val="0"/>
        <w:rPr>
          <w:rFonts w:ascii="宋体" w:hAnsi="宋体" w:cs="宋体"/>
          <w:b/>
          <w:sz w:val="24"/>
        </w:rPr>
      </w:pPr>
    </w:p>
    <w:p>
      <w:pPr>
        <w:spacing w:line="360" w:lineRule="exact"/>
        <w:ind w:firstLine="4620" w:firstLineChars="2200"/>
        <w:rPr>
          <w:rFonts w:ascii="宋体" w:hAnsi="宋体" w:cs="宋体"/>
          <w:kern w:val="0"/>
          <w:szCs w:val="21"/>
        </w:rPr>
      </w:pPr>
      <w:r>
        <w:rPr>
          <w:rFonts w:hint="eastAsia" w:ascii="宋体" w:hAnsi="宋体" w:cs="宋体"/>
          <w:kern w:val="0"/>
          <w:szCs w:val="21"/>
        </w:rPr>
        <w:t>广西水利电力职业技术学院</w:t>
      </w:r>
    </w:p>
    <w:p>
      <w:pPr>
        <w:spacing w:line="360" w:lineRule="exact"/>
        <w:ind w:firstLine="5040" w:firstLineChars="2400"/>
        <w:rPr>
          <w:rFonts w:ascii="宋体" w:hAnsi="宋体" w:cs="宋体"/>
          <w:kern w:val="0"/>
          <w:szCs w:val="21"/>
        </w:rPr>
      </w:pPr>
      <w:r>
        <w:rPr>
          <w:rFonts w:hint="eastAsia" w:ascii="宋体" w:hAnsi="宋体" w:cs="宋体"/>
          <w:kern w:val="0"/>
          <w:szCs w:val="21"/>
        </w:rPr>
        <w:t>2022年12月1</w:t>
      </w:r>
      <w:r>
        <w:rPr>
          <w:rFonts w:hint="eastAsia" w:ascii="宋体" w:hAnsi="宋体" w:cs="宋体"/>
          <w:kern w:val="0"/>
          <w:szCs w:val="21"/>
          <w:lang w:val="en-US" w:eastAsia="zh-CN"/>
        </w:rPr>
        <w:t>5</w:t>
      </w:r>
      <w:r>
        <w:rPr>
          <w:rFonts w:hint="eastAsia" w:ascii="宋体" w:hAnsi="宋体" w:cs="宋体"/>
          <w:kern w:val="0"/>
          <w:szCs w:val="21"/>
        </w:rPr>
        <w:t>日</w:t>
      </w:r>
    </w:p>
    <w:p>
      <w:pPr>
        <w:spacing w:line="360" w:lineRule="auto"/>
        <w:jc w:val="center"/>
        <w:outlineLvl w:val="0"/>
        <w:rPr>
          <w:rFonts w:ascii="宋体" w:hAnsi="宋体" w:cs="宋体"/>
          <w:b/>
          <w:sz w:val="24"/>
        </w:rPr>
      </w:pPr>
    </w:p>
    <w:p>
      <w:pPr>
        <w:spacing w:line="360" w:lineRule="auto"/>
        <w:jc w:val="center"/>
        <w:outlineLvl w:val="0"/>
        <w:rPr>
          <w:rFonts w:ascii="宋体" w:hAnsi="宋体" w:cs="宋体"/>
          <w:b/>
          <w:sz w:val="24"/>
        </w:rPr>
      </w:pPr>
      <w:r>
        <w:rPr>
          <w:rFonts w:hint="eastAsia" w:ascii="宋体" w:hAnsi="宋体" w:cs="宋体"/>
          <w:b/>
          <w:sz w:val="24"/>
        </w:rPr>
        <w:t>第二章 供应商须知及前附表</w:t>
      </w:r>
      <w:r>
        <w:rPr>
          <w:rFonts w:hint="eastAsia" w:ascii="宋体" w:hAnsi="宋体" w:cs="宋体"/>
          <w:sz w:val="24"/>
        </w:rPr>
        <w:fldChar w:fldCharType="begin"/>
      </w:r>
      <w:r>
        <w:rPr>
          <w:rFonts w:hint="eastAsia" w:ascii="宋体" w:hAnsi="宋体" w:cs="宋体"/>
          <w:b/>
          <w:sz w:val="24"/>
        </w:rPr>
        <w:instrText xml:space="preserve"> XE "竞标人须知及前附表" </w:instrText>
      </w:r>
      <w:r>
        <w:rPr>
          <w:rFonts w:hint="eastAsia" w:ascii="宋体" w:hAnsi="宋体" w:cs="宋体"/>
          <w:b/>
          <w:sz w:val="24"/>
        </w:rPr>
        <w:fldChar w:fldCharType="end"/>
      </w:r>
      <w:bookmarkEnd w:id="16"/>
      <w:bookmarkEnd w:id="17"/>
    </w:p>
    <w:p>
      <w:pPr>
        <w:spacing w:line="360" w:lineRule="auto"/>
        <w:jc w:val="center"/>
        <w:rPr>
          <w:rFonts w:ascii="宋体" w:hAnsi="宋体" w:cs="宋体"/>
          <w:b/>
          <w:sz w:val="24"/>
        </w:rPr>
      </w:pPr>
      <w:r>
        <w:rPr>
          <w:rFonts w:hint="eastAsia" w:ascii="宋体" w:hAnsi="宋体" w:cs="宋体"/>
          <w:b/>
          <w:sz w:val="24"/>
        </w:rPr>
        <w:t>供应商须知前附表</w:t>
      </w:r>
    </w:p>
    <w:tbl>
      <w:tblPr>
        <w:tblStyle w:val="18"/>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2"/>
        <w:gridCol w:w="8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tcPr>
          <w:p>
            <w:pPr>
              <w:spacing w:line="360" w:lineRule="exact"/>
              <w:jc w:val="center"/>
              <w:rPr>
                <w:rFonts w:ascii="宋体" w:hAnsi="宋体" w:cs="宋体"/>
                <w:b/>
                <w:szCs w:val="21"/>
              </w:rPr>
            </w:pPr>
            <w:r>
              <w:rPr>
                <w:rFonts w:hint="eastAsia" w:ascii="宋体" w:hAnsi="宋体" w:cs="宋体"/>
                <w:b/>
                <w:szCs w:val="21"/>
              </w:rPr>
              <w:t>序号</w:t>
            </w:r>
          </w:p>
        </w:tc>
        <w:tc>
          <w:tcPr>
            <w:tcW w:w="4523" w:type="pct"/>
            <w:vAlign w:val="center"/>
          </w:tcPr>
          <w:p>
            <w:pPr>
              <w:spacing w:line="360" w:lineRule="exact"/>
              <w:jc w:val="center"/>
              <w:rPr>
                <w:rFonts w:ascii="宋体" w:hAnsi="宋体" w:cs="宋体"/>
                <w:b/>
                <w:szCs w:val="21"/>
              </w:rPr>
            </w:pPr>
            <w:r>
              <w:rPr>
                <w:rFonts w:hint="eastAsia" w:ascii="宋体" w:hAnsi="宋体" w:cs="宋体"/>
                <w:b/>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1</w:t>
            </w:r>
          </w:p>
        </w:tc>
        <w:tc>
          <w:tcPr>
            <w:tcW w:w="4523" w:type="pct"/>
            <w:vAlign w:val="center"/>
          </w:tcPr>
          <w:p>
            <w:pPr>
              <w:spacing w:line="360" w:lineRule="exact"/>
              <w:jc w:val="left"/>
              <w:rPr>
                <w:rFonts w:ascii="宋体" w:hAnsi="宋体" w:cs="宋体"/>
                <w:szCs w:val="21"/>
              </w:rPr>
            </w:pPr>
            <w:r>
              <w:rPr>
                <w:rFonts w:hint="eastAsia" w:ascii="宋体" w:hAnsi="宋体" w:cs="宋体"/>
                <w:b/>
                <w:bCs/>
                <w:szCs w:val="21"/>
              </w:rPr>
              <w:t>项目名称：</w:t>
            </w:r>
            <w:r>
              <w:rPr>
                <w:rFonts w:hint="eastAsia" w:ascii="宋体" w:hAnsi="宋体" w:cs="宋体"/>
                <w:color w:val="000000"/>
                <w:kern w:val="0"/>
                <w:szCs w:val="21"/>
                <w:shd w:val="clear" w:color="auto" w:fill="FFFFFF"/>
                <w:lang w:bidi="ar"/>
              </w:rPr>
              <w:t>广西水利电力职业技术学院里新校区</w:t>
            </w:r>
            <w:r>
              <w:rPr>
                <w:rFonts w:hint="eastAsia" w:ascii="宋体" w:hAnsi="宋体" w:cs="宋体"/>
                <w:szCs w:val="21"/>
              </w:rPr>
              <w:t>1</w:t>
            </w: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教研综合楼及大学生活动中心工程</w:t>
            </w:r>
            <w:r>
              <w:rPr>
                <w:rFonts w:hint="eastAsia" w:ascii="宋体" w:hAnsi="宋体" w:cs="宋体"/>
                <w:color w:val="000000"/>
                <w:kern w:val="0"/>
                <w:szCs w:val="21"/>
                <w:shd w:val="clear" w:color="auto" w:fill="FFFFFF"/>
                <w:lang w:bidi="ar"/>
              </w:rPr>
              <w:t>消防查验技术服务</w:t>
            </w:r>
            <w:r>
              <w:rPr>
                <w:rFonts w:hint="eastAsia" w:ascii="宋体" w:hAnsi="宋体" w:cs="宋体"/>
                <w:szCs w:val="21"/>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2</w:t>
            </w:r>
          </w:p>
        </w:tc>
        <w:tc>
          <w:tcPr>
            <w:tcW w:w="4523" w:type="pct"/>
            <w:vAlign w:val="center"/>
          </w:tcPr>
          <w:p>
            <w:pPr>
              <w:spacing w:line="360" w:lineRule="exact"/>
              <w:jc w:val="left"/>
              <w:rPr>
                <w:rFonts w:ascii="宋体" w:hAnsi="宋体" w:cs="宋体"/>
                <w:b/>
                <w:bCs/>
                <w:szCs w:val="21"/>
              </w:rPr>
            </w:pPr>
            <w:r>
              <w:rPr>
                <w:rFonts w:hint="eastAsia" w:ascii="宋体" w:hAnsi="宋体" w:cs="宋体"/>
                <w:b/>
                <w:bCs/>
                <w:szCs w:val="21"/>
              </w:rPr>
              <w:t>采购方式：竞争性磋商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3</w:t>
            </w:r>
          </w:p>
        </w:tc>
        <w:tc>
          <w:tcPr>
            <w:tcW w:w="4523" w:type="pct"/>
            <w:vAlign w:val="center"/>
          </w:tcPr>
          <w:p>
            <w:pPr>
              <w:spacing w:line="360" w:lineRule="exact"/>
              <w:jc w:val="left"/>
              <w:rPr>
                <w:rFonts w:ascii="宋体" w:hAnsi="宋体" w:cs="宋体"/>
                <w:b/>
                <w:bCs/>
                <w:szCs w:val="21"/>
              </w:rPr>
            </w:pPr>
            <w:r>
              <w:rPr>
                <w:rFonts w:hint="eastAsia" w:ascii="宋体" w:hAnsi="宋体" w:cs="宋体"/>
                <w:b/>
                <w:bCs/>
                <w:szCs w:val="21"/>
              </w:rPr>
              <w:t>资金来源：财政性资金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4</w:t>
            </w:r>
          </w:p>
        </w:tc>
        <w:tc>
          <w:tcPr>
            <w:tcW w:w="4523" w:type="pct"/>
            <w:vAlign w:val="center"/>
          </w:tcPr>
          <w:p>
            <w:pPr>
              <w:snapToGrid w:val="0"/>
              <w:spacing w:line="360" w:lineRule="exact"/>
              <w:rPr>
                <w:rFonts w:ascii="宋体" w:hAnsi="宋体" w:cs="宋体"/>
                <w:szCs w:val="21"/>
              </w:rPr>
            </w:pPr>
            <w:r>
              <w:rPr>
                <w:rFonts w:hint="eastAsia" w:ascii="宋体" w:hAnsi="宋体" w:cs="宋体"/>
                <w:szCs w:val="21"/>
              </w:rPr>
              <w:t>磋商供应商资格要求：</w:t>
            </w:r>
          </w:p>
          <w:p>
            <w:pPr>
              <w:snapToGrid w:val="0"/>
              <w:spacing w:line="360" w:lineRule="exact"/>
              <w:ind w:firstLine="420" w:firstLineChars="200"/>
              <w:jc w:val="left"/>
              <w:rPr>
                <w:rFonts w:ascii="宋体" w:hAnsi="宋体" w:cs="宋体"/>
                <w:szCs w:val="21"/>
              </w:rPr>
            </w:pPr>
            <w:r>
              <w:rPr>
                <w:rFonts w:hint="eastAsia" w:ascii="宋体" w:hAnsi="宋体" w:cs="宋体"/>
                <w:szCs w:val="21"/>
              </w:rPr>
              <w:t>1.、符合《中华人民共和国政府采购法》第二十二条规定，且为国内注册（指按国家有关规定要求注册的），提供本次采购服务，具备法人资格的供应商。</w:t>
            </w:r>
          </w:p>
          <w:p>
            <w:pPr>
              <w:snapToGrid w:val="0"/>
              <w:spacing w:line="360" w:lineRule="exact"/>
              <w:ind w:firstLine="420" w:firstLineChars="200"/>
              <w:jc w:val="left"/>
              <w:rPr>
                <w:rFonts w:ascii="宋体" w:hAnsi="宋体" w:cs="宋体"/>
                <w:szCs w:val="21"/>
              </w:rPr>
            </w:pPr>
            <w:r>
              <w:rPr>
                <w:rFonts w:hint="eastAsia" w:ascii="宋体" w:hAnsi="宋体" w:cs="宋体"/>
                <w:szCs w:val="21"/>
              </w:rPr>
              <w:t>2、落实政府采购政策需满足的资格要求：无；</w:t>
            </w:r>
          </w:p>
          <w:p>
            <w:pPr>
              <w:snapToGrid w:val="0"/>
              <w:spacing w:line="360" w:lineRule="exact"/>
              <w:ind w:firstLine="420" w:firstLineChars="200"/>
              <w:jc w:val="left"/>
              <w:rPr>
                <w:rFonts w:ascii="宋体" w:hAnsi="宋体" w:cs="宋体"/>
                <w:color w:val="0000FF"/>
                <w:szCs w:val="21"/>
              </w:rPr>
            </w:pPr>
            <w:r>
              <w:rPr>
                <w:rFonts w:hint="eastAsia" w:ascii="宋体" w:hAnsi="宋体" w:cs="宋体"/>
                <w:szCs w:val="21"/>
              </w:rPr>
              <w:t>3、投标企业资质要求：</w:t>
            </w:r>
            <w:r>
              <w:rPr>
                <w:rFonts w:hint="eastAsia" w:ascii="宋体" w:hAnsi="宋体" w:cs="宋体"/>
                <w:color w:val="0000FF"/>
                <w:szCs w:val="21"/>
              </w:rPr>
              <w:t>满足广西壮族自治区住房和城乡建设厅印发的《广西壮族自治区建设工程消防检测技术服务机构监督管理暂行规定》要求，并在人员、设备、资金等方面具备相应的服务能力；</w:t>
            </w:r>
          </w:p>
          <w:p>
            <w:pPr>
              <w:spacing w:line="360" w:lineRule="exact"/>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4、单位负责人为同一人或者存在直接控股、管理关系的不同供应商，不得参加同一合同项下的采购活动。</w:t>
            </w:r>
          </w:p>
          <w:p>
            <w:pPr>
              <w:spacing w:line="360" w:lineRule="exact"/>
              <w:ind w:firstLine="420" w:firstLineChars="200"/>
              <w:rPr>
                <w:rFonts w:ascii="宋体" w:hAnsi="宋体" w:cs="宋体"/>
                <w:szCs w:val="21"/>
              </w:rPr>
            </w:pPr>
            <w:r>
              <w:rPr>
                <w:rFonts w:hint="eastAsia" w:ascii="宋体" w:hAnsi="宋体" w:cs="宋体"/>
                <w:szCs w:val="21"/>
              </w:rPr>
              <w:t>5、为采购项目提供整体设计、规范编制或者项目管理咨询、施工、监理等服务的供应商（含单位负责人为同一人或者存在直接控股、管理关系的），不得再参加该采购项目的其他采购活动。</w:t>
            </w:r>
          </w:p>
          <w:p>
            <w:pPr>
              <w:spacing w:line="360" w:lineRule="exact"/>
              <w:ind w:firstLine="420" w:firstLineChars="200"/>
              <w:rPr>
                <w:rFonts w:ascii="宋体" w:hAnsi="宋体" w:cs="宋体"/>
                <w:szCs w:val="21"/>
              </w:rPr>
            </w:pPr>
            <w:r>
              <w:rPr>
                <w:rFonts w:hint="eastAsia" w:ascii="宋体" w:hAnsi="宋体" w:cs="宋体"/>
                <w:szCs w:val="21"/>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pStyle w:val="6"/>
              <w:spacing w:before="0" w:after="0" w:line="360" w:lineRule="exact"/>
              <w:rPr>
                <w:rFonts w:ascii="宋体" w:hAnsi="宋体" w:eastAsia="宋体" w:cs="宋体"/>
                <w:sz w:val="21"/>
                <w:szCs w:val="21"/>
              </w:rPr>
            </w:pPr>
            <w:r>
              <w:rPr>
                <w:rFonts w:hint="eastAsia" w:ascii="宋体" w:hAnsi="宋体" w:eastAsia="宋体" w:cs="宋体"/>
                <w:sz w:val="21"/>
                <w:szCs w:val="21"/>
              </w:rPr>
              <w:t>7、本项目不接受联合体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5</w:t>
            </w:r>
          </w:p>
        </w:tc>
        <w:tc>
          <w:tcPr>
            <w:tcW w:w="4523" w:type="pct"/>
            <w:vAlign w:val="center"/>
          </w:tcPr>
          <w:p>
            <w:pPr>
              <w:spacing w:line="360" w:lineRule="exact"/>
              <w:rPr>
                <w:rFonts w:ascii="宋体" w:hAnsi="宋体" w:cs="宋体"/>
                <w:szCs w:val="21"/>
              </w:rPr>
            </w:pPr>
            <w:r>
              <w:rPr>
                <w:rFonts w:hint="eastAsia" w:ascii="宋体" w:hAnsi="宋体" w:cs="宋体"/>
                <w:szCs w:val="21"/>
              </w:rPr>
              <w:t>磋商有效期：磋商截止日期后60天。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6</w:t>
            </w:r>
          </w:p>
        </w:tc>
        <w:tc>
          <w:tcPr>
            <w:tcW w:w="4523" w:type="pct"/>
            <w:vAlign w:val="center"/>
          </w:tcPr>
          <w:p>
            <w:pPr>
              <w:spacing w:line="360" w:lineRule="exact"/>
              <w:rPr>
                <w:rFonts w:ascii="宋体" w:hAnsi="宋体" w:cs="宋体"/>
                <w:szCs w:val="21"/>
              </w:rPr>
            </w:pPr>
            <w:r>
              <w:rPr>
                <w:rFonts w:hint="eastAsia" w:ascii="宋体" w:hAnsi="宋体" w:cs="宋体"/>
                <w:szCs w:val="21"/>
              </w:rPr>
              <w:t>磋商保证金：无。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7</w:t>
            </w:r>
          </w:p>
        </w:tc>
        <w:tc>
          <w:tcPr>
            <w:tcW w:w="4523" w:type="pct"/>
            <w:vAlign w:val="center"/>
          </w:tcPr>
          <w:p>
            <w:pPr>
              <w:spacing w:line="360" w:lineRule="exact"/>
              <w:rPr>
                <w:rFonts w:ascii="宋体" w:hAnsi="宋体" w:cs="宋体"/>
                <w:szCs w:val="21"/>
              </w:rPr>
            </w:pPr>
            <w:r>
              <w:rPr>
                <w:rFonts w:hint="eastAsia" w:ascii="宋体" w:hAnsi="宋体" w:cs="宋体"/>
                <w:szCs w:val="21"/>
              </w:rPr>
              <w:t>磋商响应文件份数：正本一份 ，副本二份。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autoSpaceDE w:val="0"/>
              <w:autoSpaceDN w:val="0"/>
              <w:snapToGrid w:val="0"/>
              <w:spacing w:line="360" w:lineRule="exact"/>
              <w:jc w:val="center"/>
              <w:rPr>
                <w:rFonts w:ascii="宋体" w:hAnsi="宋体" w:cs="宋体"/>
                <w:kern w:val="0"/>
                <w:szCs w:val="21"/>
              </w:rPr>
            </w:pPr>
            <w:r>
              <w:rPr>
                <w:rFonts w:hint="eastAsia" w:ascii="宋体" w:hAnsi="宋体" w:cs="宋体"/>
                <w:kern w:val="0"/>
                <w:szCs w:val="21"/>
              </w:rPr>
              <w:t>8</w:t>
            </w:r>
          </w:p>
        </w:tc>
        <w:tc>
          <w:tcPr>
            <w:tcW w:w="4523" w:type="pct"/>
            <w:vAlign w:val="center"/>
          </w:tcPr>
          <w:p>
            <w:pPr>
              <w:snapToGrid w:val="0"/>
              <w:spacing w:line="360" w:lineRule="exact"/>
              <w:rPr>
                <w:rFonts w:ascii="宋体" w:hAnsi="宋体" w:cs="宋体"/>
                <w:kern w:val="0"/>
                <w:szCs w:val="21"/>
              </w:rPr>
            </w:pPr>
            <w:r>
              <w:rPr>
                <w:rFonts w:hint="eastAsia" w:ascii="宋体" w:hAnsi="宋体" w:cs="宋体"/>
                <w:szCs w:val="21"/>
              </w:rPr>
              <w:t>响应文件递交截止时间</w:t>
            </w:r>
            <w:r>
              <w:rPr>
                <w:rFonts w:hint="eastAsia" w:ascii="宋体" w:hAnsi="宋体" w:cs="宋体"/>
                <w:b/>
                <w:szCs w:val="21"/>
              </w:rPr>
              <w:t>：</w:t>
            </w:r>
            <w:r>
              <w:rPr>
                <w:rFonts w:hint="eastAsia" w:ascii="宋体" w:hAnsi="宋体" w:cs="宋体"/>
                <w:color w:val="FF0000"/>
                <w:szCs w:val="21"/>
              </w:rPr>
              <w:t>2022年</w:t>
            </w:r>
            <w:r>
              <w:rPr>
                <w:rFonts w:ascii="宋体" w:hAnsi="宋体" w:cs="宋体"/>
                <w:color w:val="FF0000"/>
                <w:szCs w:val="21"/>
              </w:rPr>
              <w:t>12</w:t>
            </w:r>
            <w:r>
              <w:rPr>
                <w:rFonts w:hint="eastAsia" w:ascii="宋体" w:hAnsi="宋体" w:cs="宋体"/>
                <w:color w:val="FF0000"/>
                <w:szCs w:val="21"/>
              </w:rPr>
              <w:t>月23日9时00 分</w:t>
            </w:r>
            <w:r>
              <w:rPr>
                <w:rFonts w:hint="eastAsia" w:ascii="宋体" w:hAnsi="宋体" w:cs="宋体"/>
                <w:color w:val="FF0000"/>
                <w:kern w:val="0"/>
                <w:szCs w:val="21"/>
              </w:rPr>
              <w:t>；</w:t>
            </w:r>
            <w:r>
              <w:rPr>
                <w:rFonts w:hint="eastAsia" w:ascii="宋体" w:hAnsi="宋体" w:cs="宋体"/>
                <w:kern w:val="0"/>
                <w:szCs w:val="21"/>
              </w:rPr>
              <w:t>逾期递交的</w:t>
            </w:r>
            <w:r>
              <w:rPr>
                <w:rFonts w:hint="eastAsia" w:ascii="宋体" w:hAnsi="宋体" w:cs="宋体"/>
                <w:szCs w:val="21"/>
              </w:rPr>
              <w:t>响应文件</w:t>
            </w:r>
            <w:r>
              <w:rPr>
                <w:rFonts w:hint="eastAsia" w:ascii="宋体" w:hAnsi="宋体" w:cs="宋体"/>
                <w:kern w:val="0"/>
                <w:szCs w:val="21"/>
              </w:rPr>
              <w:t>不予接收。</w:t>
            </w:r>
          </w:p>
          <w:p>
            <w:pPr>
              <w:widowControl/>
              <w:spacing w:line="360" w:lineRule="exact"/>
              <w:jc w:val="left"/>
              <w:rPr>
                <w:rFonts w:ascii="宋体" w:hAnsi="宋体" w:cs="宋体"/>
                <w:kern w:val="0"/>
                <w:szCs w:val="21"/>
              </w:rPr>
            </w:pPr>
            <w:r>
              <w:rPr>
                <w:rFonts w:hint="eastAsia" w:ascii="宋体" w:hAnsi="宋体" w:cs="宋体"/>
                <w:szCs w:val="21"/>
              </w:rPr>
              <w:t>响应文件</w:t>
            </w:r>
            <w:r>
              <w:rPr>
                <w:rFonts w:hint="eastAsia" w:ascii="宋体" w:hAnsi="宋体" w:cs="宋体"/>
                <w:kern w:val="0"/>
                <w:szCs w:val="21"/>
              </w:rPr>
              <w:t>递交地点：</w:t>
            </w:r>
            <w:r>
              <w:rPr>
                <w:rFonts w:hint="eastAsia" w:ascii="宋体" w:hAnsi="宋体" w:cs="宋体"/>
                <w:szCs w:val="21"/>
              </w:rPr>
              <w:t>广西水利电力职业技术学院长堽校区（广西南宁市兴宁区长堽路99号）办公楼一楼会议室</w:t>
            </w:r>
            <w:r>
              <w:rPr>
                <w:rFonts w:hint="eastAsia" w:ascii="宋体" w:hAnsi="宋体" w:cs="宋体"/>
                <w:kern w:val="0"/>
                <w:szCs w:val="21"/>
              </w:rPr>
              <w:t>。</w:t>
            </w:r>
          </w:p>
          <w:p>
            <w:pPr>
              <w:autoSpaceDE w:val="0"/>
              <w:autoSpaceDN w:val="0"/>
              <w:snapToGrid w:val="0"/>
              <w:spacing w:line="360" w:lineRule="exact"/>
              <w:rPr>
                <w:rFonts w:ascii="宋体" w:hAnsi="宋体" w:cs="宋体"/>
                <w:kern w:val="0"/>
                <w:szCs w:val="21"/>
              </w:rPr>
            </w:pPr>
            <w:r>
              <w:rPr>
                <w:rFonts w:hint="eastAsia" w:ascii="宋体" w:hAnsi="宋体" w:cs="宋体"/>
                <w:b/>
                <w:szCs w:val="21"/>
              </w:rPr>
              <w:t>供应商法定代表人或其授权代表必须携带</w:t>
            </w:r>
            <w:r>
              <w:rPr>
                <w:rFonts w:hint="eastAsia" w:ascii="宋体" w:hAnsi="宋体" w:cs="宋体"/>
                <w:color w:val="000000"/>
                <w:szCs w:val="21"/>
              </w:rPr>
              <w:t>有效证件【法定代表人（负责人、自然人）凭身份证明书和身份证、委托代理人凭法人授权委托书原件和本人身份证】</w:t>
            </w:r>
            <w:r>
              <w:rPr>
                <w:rFonts w:hint="eastAsia" w:ascii="宋体" w:hAnsi="宋体" w:cs="宋体"/>
                <w:b/>
                <w:szCs w:val="21"/>
              </w:rPr>
              <w:t>参加开标会议，并按时递交响应文件，否则采购人及其招标机构将不予接收</w:t>
            </w:r>
            <w:r>
              <w:rPr>
                <w:rFonts w:hint="eastAsia" w:ascii="宋体" w:hAnsi="宋体" w:cs="宋体"/>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9</w:t>
            </w:r>
          </w:p>
        </w:tc>
        <w:tc>
          <w:tcPr>
            <w:tcW w:w="4523" w:type="pct"/>
            <w:vAlign w:val="center"/>
          </w:tcPr>
          <w:p>
            <w:pPr>
              <w:spacing w:line="360" w:lineRule="exact"/>
              <w:rPr>
                <w:rFonts w:ascii="宋体" w:hAnsi="宋体" w:cs="宋体"/>
                <w:szCs w:val="21"/>
              </w:rPr>
            </w:pPr>
            <w:r>
              <w:rPr>
                <w:rFonts w:hint="eastAsia" w:ascii="宋体" w:hAnsi="宋体" w:cs="宋体"/>
                <w:szCs w:val="21"/>
              </w:rPr>
              <w:t>磋商时间：响应文件递交截止时间后（具体时间由采购人招标机构工作人员另行通知）。</w:t>
            </w:r>
          </w:p>
          <w:p>
            <w:pPr>
              <w:pStyle w:val="9"/>
              <w:spacing w:after="0" w:line="360" w:lineRule="exact"/>
              <w:rPr>
                <w:rFonts w:ascii="宋体" w:hAnsi="宋体" w:cs="宋体"/>
                <w:szCs w:val="21"/>
              </w:rPr>
            </w:pPr>
            <w:r>
              <w:rPr>
                <w:rFonts w:hint="eastAsia" w:ascii="宋体" w:hAnsi="宋体" w:cs="宋体"/>
                <w:szCs w:val="21"/>
              </w:rPr>
              <w:t>地址：广西水利电力职业技术学院长堽校区（广西南宁市兴宁区长堽路99号）办公楼一楼会议室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10</w:t>
            </w:r>
          </w:p>
        </w:tc>
        <w:tc>
          <w:tcPr>
            <w:tcW w:w="4523" w:type="pct"/>
            <w:vAlign w:val="center"/>
          </w:tcPr>
          <w:p>
            <w:pPr>
              <w:spacing w:line="360" w:lineRule="exact"/>
              <w:rPr>
                <w:rFonts w:ascii="宋体" w:hAnsi="宋体" w:cs="宋体"/>
                <w:szCs w:val="21"/>
              </w:rPr>
            </w:pPr>
            <w:r>
              <w:rPr>
                <w:rFonts w:hint="eastAsia" w:ascii="宋体" w:hAnsi="宋体" w:cs="宋体"/>
                <w:b/>
                <w:szCs w:val="21"/>
              </w:rPr>
              <w:t>评标方法</w:t>
            </w:r>
            <w:r>
              <w:rPr>
                <w:rFonts w:hint="eastAsia" w:ascii="宋体" w:hAnsi="宋体" w:cs="宋体"/>
                <w:szCs w:val="21"/>
              </w:rPr>
              <w:t>：</w:t>
            </w:r>
            <w:r>
              <w:rPr>
                <w:rFonts w:hint="eastAsia" w:ascii="宋体" w:hAnsi="宋体" w:cs="宋体"/>
                <w:szCs w:val="21"/>
                <w:lang w:val="zh-CN"/>
              </w:rPr>
              <w:t>综合评分法，具体详见第四章评审办法。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11</w:t>
            </w:r>
          </w:p>
        </w:tc>
        <w:tc>
          <w:tcPr>
            <w:tcW w:w="4523" w:type="pct"/>
            <w:vAlign w:val="center"/>
          </w:tcPr>
          <w:p>
            <w:pPr>
              <w:spacing w:line="360" w:lineRule="exact"/>
            </w:pPr>
            <w:r>
              <w:rPr>
                <w:rFonts w:hint="eastAsia"/>
              </w:rPr>
              <w:t>磋商报价要求：</w:t>
            </w:r>
          </w:p>
          <w:p>
            <w:pPr>
              <w:spacing w:line="360" w:lineRule="exact"/>
              <w:ind w:firstLine="420" w:firstLineChars="200"/>
            </w:pPr>
            <w:r>
              <w:rPr>
                <w:rFonts w:hint="eastAsia"/>
              </w:rPr>
              <w:t>1、</w:t>
            </w:r>
            <w:r>
              <w:rPr>
                <w:rFonts w:hint="eastAsia" w:ascii="宋体" w:hAnsi="宋体" w:cs="宋体"/>
                <w:szCs w:val="21"/>
              </w:rPr>
              <w:t>本项目采用固定总价方式报价，</w:t>
            </w:r>
            <w:r>
              <w:rPr>
                <w:rFonts w:hint="eastAsia"/>
              </w:rPr>
              <w:t>供应商必须就“采购需求”中的服务内容作完整唯一报价，否则，其竞标将被拒绝。</w:t>
            </w:r>
          </w:p>
          <w:p>
            <w:pPr>
              <w:spacing w:line="360" w:lineRule="exact"/>
              <w:ind w:firstLine="420" w:firstLineChars="200"/>
              <w:rPr>
                <w:rFonts w:ascii="宋体" w:hAnsi="宋体" w:cs="宋体"/>
                <w:szCs w:val="21"/>
              </w:rPr>
            </w:pPr>
            <w:r>
              <w:rPr>
                <w:rFonts w:hint="eastAsia" w:ascii="宋体" w:hAnsi="宋体" w:cs="宋体"/>
                <w:szCs w:val="21"/>
              </w:rPr>
              <w:t>2、对于本文件中未列明，而磋商供应商认为必需的费用也需列入总报价。在合同实施时，采购人将不予支付成交供应商没有列入的项目费用，并认为此项目的费用已包括在总报价中。</w:t>
            </w:r>
          </w:p>
          <w:p>
            <w:pPr>
              <w:spacing w:line="360" w:lineRule="exact"/>
              <w:ind w:firstLine="420" w:firstLineChars="200"/>
            </w:pPr>
            <w:r>
              <w:rPr>
                <w:rFonts w:hint="eastAsia"/>
              </w:rPr>
              <w:t>3、本项目竞标报价应以人民币报价；</w:t>
            </w:r>
          </w:p>
          <w:p>
            <w:pPr>
              <w:spacing w:line="360" w:lineRule="exact"/>
              <w:ind w:firstLine="420" w:firstLineChars="200"/>
              <w:rPr>
                <w:rFonts w:ascii="宋体" w:hAnsi="宋体" w:cs="宋体"/>
                <w:szCs w:val="21"/>
              </w:rPr>
            </w:pPr>
            <w:r>
              <w:rPr>
                <w:rFonts w:hint="eastAsia"/>
              </w:rPr>
              <w:t>4、不论竞标结果如何，供应商均应自行承担所有与竞标有关的全部费用。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4523" w:type="pct"/>
            <w:vAlign w:val="center"/>
          </w:tcPr>
          <w:p>
            <w:pPr>
              <w:spacing w:line="360" w:lineRule="exact"/>
              <w:rPr>
                <w:rFonts w:ascii="宋体" w:hAnsi="宋体" w:cs="宋体"/>
                <w:color w:val="000000"/>
                <w:szCs w:val="21"/>
              </w:rPr>
            </w:pPr>
            <w:r>
              <w:rPr>
                <w:rFonts w:hint="eastAsia" w:ascii="宋体" w:hAnsi="宋体" w:cs="宋体"/>
                <w:color w:val="000000"/>
                <w:szCs w:val="21"/>
              </w:rPr>
              <w:t>签订合同时间：成交结果公示期满之日起3个工作日内。</w:t>
            </w:r>
          </w:p>
          <w:p>
            <w:pPr>
              <w:spacing w:line="360" w:lineRule="exact"/>
              <w:rPr>
                <w:rFonts w:ascii="宋体" w:hAnsi="宋体" w:cs="宋体"/>
                <w:szCs w:val="21"/>
              </w:rPr>
            </w:pPr>
            <w:r>
              <w:rPr>
                <w:rFonts w:hint="eastAsia" w:ascii="宋体" w:hAnsi="宋体" w:cs="宋体"/>
                <w:szCs w:val="21"/>
              </w:rPr>
              <w:t>成交公告期满后，成交人应按规定与采购人签订合同。成交人无故逾期与采购人签订合同的，采购人有权取消其成交资格。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4523" w:type="pct"/>
            <w:vAlign w:val="center"/>
          </w:tcPr>
          <w:p>
            <w:pPr>
              <w:spacing w:line="360" w:lineRule="exact"/>
              <w:rPr>
                <w:rFonts w:ascii="宋体" w:hAnsi="宋体" w:cs="宋体"/>
                <w:b/>
                <w:szCs w:val="21"/>
              </w:rPr>
            </w:pPr>
            <w:r>
              <w:rPr>
                <w:rFonts w:hint="eastAsia" w:ascii="宋体" w:hAnsi="宋体" w:cs="宋体"/>
                <w:b/>
                <w:szCs w:val="21"/>
              </w:rPr>
              <w:t>本项目采购预算为：</w:t>
            </w:r>
            <w:r>
              <w:rPr>
                <w:rFonts w:hint="eastAsia" w:ascii="宋体" w:hAnsi="宋体" w:cs="宋体"/>
                <w:szCs w:val="21"/>
              </w:rPr>
              <w:t>人民币</w:t>
            </w:r>
            <w:r>
              <w:rPr>
                <w:rFonts w:ascii="宋体" w:hAnsi="宋体" w:cs="宋体"/>
                <w:szCs w:val="21"/>
              </w:rPr>
              <w:t>136</w:t>
            </w:r>
            <w:r>
              <w:rPr>
                <w:rFonts w:hint="eastAsia" w:ascii="宋体" w:hAnsi="宋体" w:cs="宋体"/>
                <w:szCs w:val="21"/>
              </w:rPr>
              <w:t>000.00元</w:t>
            </w:r>
            <w:r>
              <w:rPr>
                <w:rFonts w:hint="eastAsia" w:ascii="宋体" w:hAnsi="宋体" w:cs="宋体"/>
                <w:b/>
                <w:szCs w:val="21"/>
              </w:rPr>
              <w:t>，</w:t>
            </w:r>
            <w:r>
              <w:rPr>
                <w:rFonts w:hint="eastAsia" w:ascii="宋体" w:hAnsi="宋体" w:cs="宋体"/>
                <w:szCs w:val="21"/>
              </w:rPr>
              <w:t>供应商的竞标报价不得高于本项目采购预算，否则作废标处理。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60" w:lineRule="exact"/>
              <w:jc w:val="center"/>
              <w:rPr>
                <w:rFonts w:ascii="宋体" w:hAnsi="宋体" w:cs="宋体"/>
                <w:szCs w:val="21"/>
              </w:rPr>
            </w:pPr>
            <w:r>
              <w:rPr>
                <w:rFonts w:hint="eastAsia" w:ascii="宋体" w:hAnsi="宋体" w:cs="宋体"/>
                <w:szCs w:val="21"/>
              </w:rPr>
              <w:t>1</w:t>
            </w:r>
            <w:r>
              <w:rPr>
                <w:rFonts w:ascii="宋体" w:hAnsi="宋体" w:cs="宋体"/>
                <w:szCs w:val="21"/>
              </w:rPr>
              <w:t>4</w:t>
            </w:r>
          </w:p>
        </w:tc>
        <w:tc>
          <w:tcPr>
            <w:tcW w:w="4523" w:type="pct"/>
            <w:vAlign w:val="center"/>
          </w:tcPr>
          <w:p>
            <w:pPr>
              <w:snapToGrid w:val="0"/>
              <w:spacing w:line="360" w:lineRule="exact"/>
              <w:ind w:firstLine="420" w:firstLineChars="200"/>
              <w:rPr>
                <w:rFonts w:ascii="宋体" w:hAnsi="宋体" w:cs="宋体"/>
                <w:szCs w:val="21"/>
              </w:rPr>
            </w:pPr>
            <w:r>
              <w:rPr>
                <w:rFonts w:hint="eastAsia" w:ascii="宋体" w:hAnsi="宋体" w:cs="宋体"/>
                <w:szCs w:val="21"/>
              </w:rPr>
              <w:t>由采购人或采购人招标机构对成交人进行信用查询。</w:t>
            </w:r>
          </w:p>
          <w:p>
            <w:pPr>
              <w:snapToGrid w:val="0"/>
              <w:spacing w:line="360" w:lineRule="exact"/>
              <w:ind w:firstLine="420" w:firstLineChars="200"/>
              <w:rPr>
                <w:rFonts w:ascii="宋体" w:hAnsi="宋体" w:cs="宋体"/>
                <w:szCs w:val="21"/>
              </w:rPr>
            </w:pPr>
            <w:r>
              <w:rPr>
                <w:rFonts w:hint="eastAsia" w:ascii="宋体" w:hAnsi="宋体" w:cs="宋体"/>
                <w:szCs w:val="21"/>
              </w:rPr>
              <w:t>查询渠道：“信用中国”网站(www.creditchina.gov.cn) 、中国政府采购网(www.ccgp.gov.cn)</w:t>
            </w:r>
          </w:p>
          <w:p>
            <w:pPr>
              <w:snapToGrid w:val="0"/>
              <w:spacing w:line="360" w:lineRule="exact"/>
              <w:ind w:firstLine="420" w:firstLineChars="200"/>
              <w:rPr>
                <w:rFonts w:ascii="宋体" w:hAnsi="宋体" w:cs="宋体"/>
                <w:szCs w:val="21"/>
              </w:rPr>
            </w:pPr>
            <w:r>
              <w:rPr>
                <w:rFonts w:hint="eastAsia" w:ascii="宋体" w:hAnsi="宋体" w:cs="宋体"/>
                <w:szCs w:val="21"/>
              </w:rPr>
              <w:t>查询截止时点：发出成交通知书前</w:t>
            </w:r>
          </w:p>
          <w:p>
            <w:pPr>
              <w:snapToGrid w:val="0"/>
              <w:spacing w:line="360" w:lineRule="exact"/>
              <w:ind w:firstLine="420" w:firstLineChars="200"/>
              <w:rPr>
                <w:rFonts w:ascii="宋体" w:hAnsi="宋体" w:cs="宋体"/>
                <w:szCs w:val="21"/>
              </w:rPr>
            </w:pPr>
            <w:r>
              <w:rPr>
                <w:rFonts w:hint="eastAsia" w:ascii="宋体" w:hAnsi="宋体" w:cs="宋体"/>
                <w:szCs w:val="21"/>
              </w:rPr>
              <w:t>查询记录和证据留存方式：在查询网站中直接打印查询记录，打印材料作为采购资料保存。</w:t>
            </w:r>
          </w:p>
          <w:p>
            <w:pPr>
              <w:snapToGrid w:val="0"/>
              <w:spacing w:line="360" w:lineRule="exact"/>
              <w:ind w:firstLine="420" w:firstLineChars="200"/>
              <w:rPr>
                <w:rFonts w:ascii="宋体" w:hAnsi="宋体" w:cs="宋体"/>
                <w:szCs w:val="21"/>
              </w:rPr>
            </w:pPr>
            <w:r>
              <w:rPr>
                <w:rFonts w:hint="eastAsia" w:ascii="宋体" w:hAnsi="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tc>
      </w:tr>
    </w:tbl>
    <w:p>
      <w:pPr>
        <w:pStyle w:val="9"/>
        <w:rPr>
          <w:rFonts w:ascii="宋体" w:hAnsi="宋体" w:cs="宋体"/>
          <w:sz w:val="24"/>
        </w:rPr>
      </w:pPr>
    </w:p>
    <w:p>
      <w:pPr>
        <w:spacing w:line="400" w:lineRule="exact"/>
        <w:ind w:firstLine="482" w:firstLineChars="200"/>
        <w:jc w:val="center"/>
        <w:rPr>
          <w:rFonts w:ascii="宋体" w:hAnsi="宋体" w:cs="宋体"/>
          <w:b/>
          <w:sz w:val="24"/>
        </w:rPr>
      </w:pPr>
      <w:r>
        <w:rPr>
          <w:rFonts w:hint="eastAsia" w:ascii="宋体" w:hAnsi="宋体" w:cs="宋体"/>
          <w:b/>
          <w:sz w:val="24"/>
        </w:rPr>
        <w:t>供 应 商 须 知</w:t>
      </w:r>
    </w:p>
    <w:p>
      <w:pPr>
        <w:spacing w:line="400" w:lineRule="exact"/>
        <w:ind w:firstLine="482" w:firstLineChars="200"/>
        <w:jc w:val="center"/>
        <w:rPr>
          <w:rFonts w:ascii="宋体" w:hAnsi="宋体" w:cs="宋体"/>
          <w:b/>
          <w:sz w:val="24"/>
        </w:rPr>
      </w:pPr>
    </w:p>
    <w:p>
      <w:pPr>
        <w:spacing w:line="360" w:lineRule="exact"/>
        <w:ind w:firstLine="422" w:firstLineChars="200"/>
        <w:jc w:val="center"/>
        <w:rPr>
          <w:rFonts w:ascii="宋体" w:hAnsi="宋体" w:cs="宋体"/>
          <w:b/>
          <w:szCs w:val="21"/>
        </w:rPr>
      </w:pPr>
      <w:r>
        <w:rPr>
          <w:rFonts w:hint="eastAsia" w:ascii="宋体" w:hAnsi="宋体" w:cs="宋体"/>
          <w:b/>
          <w:szCs w:val="21"/>
        </w:rPr>
        <w:t>一、总　则</w:t>
      </w:r>
    </w:p>
    <w:p>
      <w:pPr>
        <w:spacing w:line="440" w:lineRule="exact"/>
        <w:ind w:firstLine="422" w:firstLineChars="200"/>
        <w:rPr>
          <w:rFonts w:ascii="宋体" w:hAnsi="宋体" w:cs="宋体"/>
          <w:b/>
          <w:bCs/>
          <w:szCs w:val="21"/>
        </w:rPr>
      </w:pPr>
      <w:r>
        <w:rPr>
          <w:rFonts w:hint="eastAsia" w:ascii="宋体" w:hAnsi="宋体" w:cs="宋体"/>
          <w:b/>
          <w:bCs/>
          <w:szCs w:val="21"/>
        </w:rPr>
        <w:t>1.适用范围</w:t>
      </w:r>
    </w:p>
    <w:p>
      <w:pPr>
        <w:spacing w:line="440" w:lineRule="exact"/>
        <w:ind w:firstLine="411" w:firstLineChars="196"/>
        <w:rPr>
          <w:rFonts w:ascii="宋体" w:hAnsi="宋体" w:cs="宋体"/>
          <w:color w:val="000000"/>
          <w:szCs w:val="21"/>
        </w:rPr>
      </w:pPr>
      <w:r>
        <w:rPr>
          <w:rFonts w:hint="eastAsia" w:ascii="宋体" w:hAnsi="宋体" w:cs="宋体"/>
          <w:szCs w:val="21"/>
        </w:rPr>
        <w:t xml:space="preserve">1.1 </w:t>
      </w:r>
      <w:r>
        <w:rPr>
          <w:rFonts w:hint="eastAsia" w:ascii="宋体" w:hAnsi="宋体" w:cs="宋体"/>
          <w:color w:val="000000"/>
          <w:szCs w:val="21"/>
        </w:rPr>
        <w:t>本文件仅适用于本磋商项目的磋商、评审、合同履约、验收、付款等行为（法律、法规另有规定的，从其规定）。</w:t>
      </w:r>
    </w:p>
    <w:p>
      <w:pPr>
        <w:spacing w:line="440" w:lineRule="exact"/>
        <w:ind w:firstLine="422" w:firstLineChars="200"/>
        <w:rPr>
          <w:rFonts w:ascii="宋体" w:hAnsi="宋体" w:cs="宋体"/>
          <w:b/>
          <w:bCs/>
          <w:szCs w:val="21"/>
        </w:rPr>
      </w:pPr>
      <w:r>
        <w:rPr>
          <w:rFonts w:hint="eastAsia" w:ascii="宋体" w:hAnsi="宋体" w:cs="宋体"/>
          <w:b/>
          <w:bCs/>
          <w:szCs w:val="21"/>
        </w:rPr>
        <w:t>2. 定义</w:t>
      </w:r>
    </w:p>
    <w:p>
      <w:pPr>
        <w:spacing w:line="440" w:lineRule="exact"/>
        <w:ind w:firstLine="420" w:firstLineChars="200"/>
        <w:rPr>
          <w:rFonts w:ascii="宋体" w:hAnsi="宋体" w:cs="宋体"/>
          <w:szCs w:val="21"/>
        </w:rPr>
      </w:pPr>
      <w:r>
        <w:rPr>
          <w:rFonts w:hint="eastAsia" w:ascii="宋体" w:hAnsi="宋体" w:cs="宋体"/>
          <w:szCs w:val="21"/>
        </w:rPr>
        <w:t>2.1“采购人”是指：</w:t>
      </w:r>
      <w:r>
        <w:rPr>
          <w:rFonts w:hint="eastAsia" w:ascii="宋体" w:hAnsi="宋体" w:cs="宋体"/>
          <w:szCs w:val="21"/>
          <w:u w:val="single"/>
        </w:rPr>
        <w:t>广西水利电力职业技术学院</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2.2 “磋商供应商”是指响应本文件要求，参加磋商的法人或者其他组织。如果该供应商在本次磋商中成交,即成为“成交供应商”。</w:t>
      </w:r>
    </w:p>
    <w:p>
      <w:pPr>
        <w:spacing w:line="440" w:lineRule="exact"/>
        <w:ind w:firstLine="420" w:firstLineChars="200"/>
        <w:rPr>
          <w:rFonts w:ascii="宋体" w:hAnsi="宋体" w:cs="宋体"/>
          <w:szCs w:val="21"/>
        </w:rPr>
      </w:pPr>
      <w:r>
        <w:rPr>
          <w:rFonts w:hint="eastAsia" w:ascii="宋体" w:hAnsi="宋体" w:cs="宋体"/>
          <w:szCs w:val="21"/>
        </w:rPr>
        <w:t>2.3 “磋商响应文件”是指：供应商根据本采购文件要求，编制包含报价、技术和服务等所有内容的文件，也称响应文件。</w:t>
      </w:r>
    </w:p>
    <w:p>
      <w:pPr>
        <w:spacing w:line="440" w:lineRule="exact"/>
        <w:ind w:firstLine="420" w:firstLineChars="200"/>
        <w:rPr>
          <w:rFonts w:ascii="宋体" w:hAnsi="宋体" w:cs="宋体"/>
          <w:szCs w:val="21"/>
        </w:rPr>
      </w:pPr>
      <w:r>
        <w:rPr>
          <w:rFonts w:hint="eastAsia" w:ascii="宋体" w:hAnsi="宋体" w:cs="宋体"/>
          <w:szCs w:val="21"/>
        </w:rPr>
        <w:t>2.4 “供应商公章”系指供应商用自己法定主体行为名称制作的签名印章，不包含专用章。</w:t>
      </w:r>
    </w:p>
    <w:p>
      <w:pPr>
        <w:spacing w:line="440" w:lineRule="exact"/>
        <w:ind w:firstLine="435"/>
        <w:rPr>
          <w:rFonts w:ascii="宋体" w:hAnsi="宋体" w:cs="宋体"/>
          <w:szCs w:val="21"/>
        </w:rPr>
      </w:pPr>
      <w:r>
        <w:rPr>
          <w:rFonts w:hint="eastAsia" w:ascii="宋体" w:hAnsi="宋体" w:cs="宋体"/>
          <w:szCs w:val="21"/>
        </w:rPr>
        <w:t xml:space="preserve">2.5 </w:t>
      </w:r>
      <w:r>
        <w:rPr>
          <w:rFonts w:hint="eastAsia" w:ascii="宋体" w:hAnsi="宋体" w:cs="宋体"/>
          <w:color w:val="000000"/>
          <w:szCs w:val="21"/>
        </w:rPr>
        <w:t>“书面形式”包括信函、传真、电报等。</w:t>
      </w:r>
    </w:p>
    <w:p>
      <w:pPr>
        <w:pStyle w:val="4"/>
        <w:spacing w:before="0" w:after="0" w:line="440" w:lineRule="exact"/>
        <w:ind w:firstLine="422" w:firstLineChars="200"/>
        <w:rPr>
          <w:rFonts w:ascii="宋体" w:hAnsi="宋体" w:cs="宋体"/>
          <w:sz w:val="21"/>
          <w:szCs w:val="21"/>
        </w:rPr>
      </w:pPr>
      <w:r>
        <w:rPr>
          <w:rFonts w:hint="eastAsia" w:ascii="宋体" w:hAnsi="宋体" w:cs="宋体"/>
          <w:bCs/>
          <w:sz w:val="21"/>
          <w:szCs w:val="21"/>
        </w:rPr>
        <w:t>3.磋商供应商资格及资质要求</w:t>
      </w:r>
      <w:r>
        <w:rPr>
          <w:rFonts w:hint="eastAsia" w:ascii="宋体" w:hAnsi="宋体" w:cs="宋体"/>
          <w:sz w:val="21"/>
          <w:szCs w:val="21"/>
        </w:rPr>
        <w:t>：</w:t>
      </w:r>
      <w:r>
        <w:rPr>
          <w:rFonts w:hint="eastAsia" w:ascii="宋体" w:hAnsi="宋体" w:cs="宋体"/>
          <w:b w:val="0"/>
          <w:sz w:val="21"/>
          <w:szCs w:val="21"/>
        </w:rPr>
        <w:t>详见供应商须知前附表第4项。</w:t>
      </w:r>
    </w:p>
    <w:p>
      <w:pPr>
        <w:spacing w:line="440" w:lineRule="exact"/>
        <w:ind w:firstLine="420" w:firstLineChars="200"/>
        <w:rPr>
          <w:rFonts w:ascii="宋体" w:hAnsi="宋体" w:cs="宋体"/>
          <w:szCs w:val="21"/>
        </w:rPr>
      </w:pPr>
    </w:p>
    <w:p>
      <w:pPr>
        <w:spacing w:line="440" w:lineRule="exact"/>
        <w:ind w:firstLine="422" w:firstLineChars="200"/>
        <w:rPr>
          <w:rFonts w:ascii="宋体" w:hAnsi="宋体" w:cs="宋体"/>
          <w:b/>
          <w:bCs/>
          <w:szCs w:val="21"/>
        </w:rPr>
      </w:pPr>
      <w:r>
        <w:rPr>
          <w:rFonts w:hint="eastAsia" w:ascii="宋体" w:hAnsi="宋体" w:cs="宋体"/>
          <w:b/>
          <w:bCs/>
          <w:szCs w:val="21"/>
        </w:rPr>
        <w:t>4.磋商费用</w:t>
      </w:r>
    </w:p>
    <w:p>
      <w:pPr>
        <w:spacing w:line="440" w:lineRule="exact"/>
        <w:ind w:firstLine="480"/>
        <w:rPr>
          <w:rFonts w:ascii="宋体" w:hAnsi="宋体" w:cs="宋体"/>
          <w:kern w:val="0"/>
          <w:szCs w:val="21"/>
        </w:rPr>
      </w:pPr>
      <w:bookmarkStart w:id="18" w:name="_Toc254970674"/>
      <w:bookmarkStart w:id="19" w:name="_Toc254970533"/>
      <w:r>
        <w:rPr>
          <w:rFonts w:hint="eastAsia" w:ascii="宋体" w:hAnsi="宋体" w:cs="宋体"/>
          <w:color w:val="000000"/>
          <w:szCs w:val="21"/>
        </w:rPr>
        <w:t>磋商供应商应自行承担所有与编写和提交响应文件所涉及的一切的费用。不论磋商结果如何，采购人</w:t>
      </w:r>
      <w:r>
        <w:rPr>
          <w:rFonts w:hint="eastAsia" w:ascii="宋体" w:hAnsi="宋体" w:cs="宋体"/>
          <w:kern w:val="0"/>
          <w:szCs w:val="21"/>
        </w:rPr>
        <w:t>采购人对上述费用不负任何责任。对供应商的响应文件不予退回。</w:t>
      </w:r>
    </w:p>
    <w:p>
      <w:pPr>
        <w:pStyle w:val="6"/>
        <w:spacing w:before="0" w:after="0" w:line="440" w:lineRule="exact"/>
        <w:jc w:val="center"/>
        <w:rPr>
          <w:rFonts w:ascii="宋体" w:hAnsi="宋体" w:eastAsia="宋体" w:cs="宋体"/>
          <w:sz w:val="21"/>
          <w:szCs w:val="21"/>
        </w:rPr>
      </w:pPr>
      <w:r>
        <w:rPr>
          <w:rFonts w:hint="eastAsia" w:ascii="宋体" w:hAnsi="宋体" w:eastAsia="宋体" w:cs="宋体"/>
          <w:kern w:val="0"/>
          <w:sz w:val="21"/>
          <w:szCs w:val="21"/>
        </w:rPr>
        <w:t>二、竞争性磋商文件</w:t>
      </w:r>
    </w:p>
    <w:p>
      <w:pPr>
        <w:pStyle w:val="4"/>
        <w:spacing w:before="0" w:after="0" w:line="440" w:lineRule="exact"/>
        <w:rPr>
          <w:rFonts w:ascii="宋体" w:hAnsi="宋体" w:cs="宋体"/>
          <w:sz w:val="21"/>
          <w:szCs w:val="21"/>
        </w:rPr>
      </w:pPr>
      <w:bookmarkStart w:id="20" w:name="_Toc6715878"/>
      <w:bookmarkStart w:id="21" w:name="_Toc494472185"/>
      <w:bookmarkStart w:id="22" w:name="_Toc491943094"/>
      <w:bookmarkStart w:id="23" w:name="_Toc269595298"/>
      <w:r>
        <w:rPr>
          <w:rFonts w:hint="eastAsia" w:ascii="宋体" w:hAnsi="宋体" w:cs="宋体"/>
          <w:sz w:val="21"/>
          <w:szCs w:val="21"/>
        </w:rPr>
        <w:t>5.竞争性磋商文件组成</w:t>
      </w:r>
      <w:bookmarkEnd w:id="20"/>
      <w:bookmarkEnd w:id="21"/>
      <w:bookmarkEnd w:id="22"/>
      <w:bookmarkEnd w:id="23"/>
    </w:p>
    <w:p>
      <w:pPr>
        <w:autoSpaceDE w:val="0"/>
        <w:autoSpaceDN w:val="0"/>
        <w:adjustRightInd w:val="0"/>
        <w:spacing w:line="440" w:lineRule="exact"/>
        <w:jc w:val="left"/>
        <w:rPr>
          <w:rFonts w:ascii="宋体" w:hAnsi="宋体" w:cs="宋体"/>
          <w:kern w:val="0"/>
          <w:szCs w:val="21"/>
        </w:rPr>
      </w:pPr>
      <w:r>
        <w:rPr>
          <w:rFonts w:hint="eastAsia" w:ascii="宋体" w:hAnsi="宋体" w:cs="宋体"/>
          <w:kern w:val="0"/>
          <w:szCs w:val="21"/>
        </w:rPr>
        <w:t xml:space="preserve">    5.1  本合同的竞争性磋商文件包括下列文件及所有按本须知第</w:t>
      </w:r>
      <w:r>
        <w:rPr>
          <w:rFonts w:hint="eastAsia" w:ascii="宋体" w:hAnsi="宋体" w:cs="宋体"/>
          <w:b/>
          <w:bCs/>
          <w:kern w:val="0"/>
          <w:szCs w:val="21"/>
        </w:rPr>
        <w:t>7</w:t>
      </w:r>
      <w:r>
        <w:rPr>
          <w:rFonts w:hint="eastAsia" w:ascii="宋体" w:hAnsi="宋体" w:cs="宋体"/>
          <w:kern w:val="0"/>
          <w:szCs w:val="21"/>
        </w:rPr>
        <w:t>条发出的补充资料。</w:t>
      </w:r>
    </w:p>
    <w:p>
      <w:pPr>
        <w:autoSpaceDE w:val="0"/>
        <w:autoSpaceDN w:val="0"/>
        <w:adjustRightInd w:val="0"/>
        <w:spacing w:line="440" w:lineRule="exact"/>
        <w:jc w:val="left"/>
        <w:rPr>
          <w:rFonts w:ascii="宋体" w:hAnsi="宋体" w:cs="宋体"/>
          <w:kern w:val="0"/>
          <w:szCs w:val="21"/>
        </w:rPr>
      </w:pPr>
      <w:r>
        <w:rPr>
          <w:rFonts w:hint="eastAsia" w:ascii="宋体" w:hAnsi="宋体" w:cs="宋体"/>
          <w:kern w:val="0"/>
          <w:szCs w:val="21"/>
        </w:rPr>
        <w:t xml:space="preserve">    竞争性磋商文件包括下列内容：</w:t>
      </w:r>
    </w:p>
    <w:p>
      <w:pPr>
        <w:numPr>
          <w:ilvl w:val="0"/>
          <w:numId w:val="3"/>
        </w:numPr>
        <w:autoSpaceDE w:val="0"/>
        <w:autoSpaceDN w:val="0"/>
        <w:adjustRightInd w:val="0"/>
        <w:spacing w:line="440" w:lineRule="exact"/>
        <w:jc w:val="left"/>
        <w:rPr>
          <w:rFonts w:ascii="宋体" w:hAnsi="宋体" w:cs="宋体"/>
          <w:kern w:val="0"/>
          <w:szCs w:val="21"/>
        </w:rPr>
      </w:pPr>
      <w:r>
        <w:rPr>
          <w:rFonts w:hint="eastAsia" w:ascii="宋体" w:hAnsi="宋体" w:cs="宋体"/>
          <w:kern w:val="0"/>
          <w:szCs w:val="21"/>
        </w:rPr>
        <w:t>供应商须知及前附表</w:t>
      </w:r>
    </w:p>
    <w:p>
      <w:pPr>
        <w:autoSpaceDE w:val="0"/>
        <w:autoSpaceDN w:val="0"/>
        <w:adjustRightInd w:val="0"/>
        <w:spacing w:line="440" w:lineRule="exact"/>
        <w:ind w:firstLine="420" w:firstLineChars="200"/>
        <w:jc w:val="left"/>
        <w:textAlignment w:val="baseline"/>
        <w:rPr>
          <w:rFonts w:ascii="宋体" w:hAnsi="宋体" w:cs="宋体"/>
          <w:kern w:val="0"/>
          <w:szCs w:val="21"/>
        </w:rPr>
      </w:pPr>
      <w:r>
        <w:rPr>
          <w:rFonts w:hint="eastAsia" w:ascii="宋体" w:hAnsi="宋体" w:cs="宋体"/>
          <w:kern w:val="0"/>
          <w:szCs w:val="21"/>
        </w:rPr>
        <w:t>第二章  项目概况</w:t>
      </w:r>
    </w:p>
    <w:p>
      <w:pPr>
        <w:autoSpaceDE w:val="0"/>
        <w:autoSpaceDN w:val="0"/>
        <w:adjustRightInd w:val="0"/>
        <w:spacing w:line="440" w:lineRule="exact"/>
        <w:ind w:firstLine="420" w:firstLineChars="200"/>
        <w:jc w:val="left"/>
        <w:textAlignment w:val="baseline"/>
        <w:rPr>
          <w:rFonts w:ascii="宋体" w:hAnsi="宋体" w:cs="宋体"/>
          <w:kern w:val="0"/>
          <w:szCs w:val="21"/>
        </w:rPr>
      </w:pPr>
      <w:r>
        <w:rPr>
          <w:rFonts w:hint="eastAsia" w:ascii="宋体" w:hAnsi="宋体" w:cs="宋体"/>
          <w:kern w:val="0"/>
          <w:szCs w:val="21"/>
        </w:rPr>
        <w:t>第三章  合同格式</w:t>
      </w:r>
    </w:p>
    <w:p>
      <w:pPr>
        <w:autoSpaceDE w:val="0"/>
        <w:autoSpaceDN w:val="0"/>
        <w:adjustRightInd w:val="0"/>
        <w:spacing w:line="440" w:lineRule="exact"/>
        <w:ind w:firstLine="420" w:firstLineChars="200"/>
        <w:jc w:val="left"/>
        <w:textAlignment w:val="baseline"/>
        <w:rPr>
          <w:rFonts w:ascii="宋体" w:hAnsi="宋体" w:cs="宋体"/>
          <w:kern w:val="0"/>
          <w:szCs w:val="21"/>
        </w:rPr>
      </w:pPr>
      <w:r>
        <w:rPr>
          <w:rFonts w:hint="eastAsia" w:ascii="宋体" w:hAnsi="宋体" w:cs="宋体"/>
          <w:kern w:val="0"/>
          <w:szCs w:val="21"/>
        </w:rPr>
        <w:t>第四章  响应文件格式</w:t>
      </w:r>
    </w:p>
    <w:p>
      <w:pPr>
        <w:autoSpaceDE w:val="0"/>
        <w:autoSpaceDN w:val="0"/>
        <w:adjustRightInd w:val="0"/>
        <w:spacing w:line="440" w:lineRule="exact"/>
        <w:ind w:firstLine="420" w:firstLineChars="200"/>
        <w:jc w:val="left"/>
        <w:textAlignment w:val="baseline"/>
        <w:rPr>
          <w:rFonts w:ascii="宋体" w:hAnsi="宋体" w:cs="宋体"/>
          <w:kern w:val="0"/>
          <w:szCs w:val="21"/>
        </w:rPr>
      </w:pPr>
      <w:r>
        <w:rPr>
          <w:rFonts w:hint="eastAsia" w:ascii="宋体" w:hAnsi="宋体" w:cs="宋体"/>
          <w:kern w:val="0"/>
          <w:szCs w:val="21"/>
        </w:rPr>
        <w:t>第五章  评标原则及定标办法</w:t>
      </w:r>
    </w:p>
    <w:p>
      <w:pPr>
        <w:autoSpaceDE w:val="0"/>
        <w:autoSpaceDN w:val="0"/>
        <w:adjustRightInd w:val="0"/>
        <w:spacing w:line="440" w:lineRule="exact"/>
        <w:jc w:val="left"/>
        <w:textAlignment w:val="baseline"/>
        <w:rPr>
          <w:rFonts w:ascii="宋体" w:hAnsi="宋体" w:cs="宋体"/>
          <w:kern w:val="0"/>
          <w:szCs w:val="21"/>
        </w:rPr>
      </w:pPr>
      <w:r>
        <w:rPr>
          <w:rFonts w:hint="eastAsia" w:ascii="宋体" w:hAnsi="宋体" w:cs="宋体"/>
          <w:kern w:val="0"/>
          <w:szCs w:val="21"/>
        </w:rPr>
        <w:t xml:space="preserve">    5.2 供应商应认真审阅竞争性磋商文件中所有的磋商须知、条件、条款、格式和评标办法。</w:t>
      </w:r>
      <w:r>
        <w:rPr>
          <w:rFonts w:hint="eastAsia" w:ascii="宋体" w:hAnsi="宋体" w:cs="宋体"/>
          <w:szCs w:val="21"/>
        </w:rPr>
        <w:t>如发现有错误、遗漏或词意含糊等情况，请按本须知</w:t>
      </w:r>
      <w:r>
        <w:rPr>
          <w:rFonts w:hint="eastAsia" w:ascii="宋体" w:hAnsi="宋体" w:cs="宋体"/>
          <w:kern w:val="0"/>
          <w:szCs w:val="21"/>
        </w:rPr>
        <w:t>9项</w:t>
      </w:r>
      <w:r>
        <w:rPr>
          <w:rFonts w:hint="eastAsia" w:ascii="宋体" w:hAnsi="宋体" w:cs="宋体"/>
          <w:szCs w:val="21"/>
        </w:rPr>
        <w:t>规定的时间、方式向采购代理单位提出答疑要求，否则视为无异议。若</w:t>
      </w:r>
      <w:r>
        <w:rPr>
          <w:rFonts w:hint="eastAsia" w:ascii="宋体" w:hAnsi="宋体" w:cs="宋体"/>
          <w:kern w:val="0"/>
          <w:szCs w:val="21"/>
        </w:rPr>
        <w:t>供应商</w:t>
      </w:r>
      <w:r>
        <w:rPr>
          <w:rFonts w:hint="eastAsia" w:ascii="宋体" w:hAnsi="宋体" w:cs="宋体"/>
          <w:szCs w:val="21"/>
        </w:rPr>
        <w:t>的</w:t>
      </w:r>
      <w:r>
        <w:rPr>
          <w:rFonts w:hint="eastAsia" w:ascii="宋体" w:hAnsi="宋体" w:cs="宋体"/>
          <w:kern w:val="0"/>
          <w:szCs w:val="21"/>
        </w:rPr>
        <w:t>响应文件</w:t>
      </w:r>
      <w:r>
        <w:rPr>
          <w:rFonts w:hint="eastAsia" w:ascii="宋体" w:hAnsi="宋体" w:cs="宋体"/>
          <w:szCs w:val="21"/>
        </w:rPr>
        <w:t>没有按竞争性磋商文件的要求提交全部资料或</w:t>
      </w:r>
      <w:r>
        <w:rPr>
          <w:rFonts w:hint="eastAsia" w:ascii="宋体" w:hAnsi="宋体" w:cs="宋体"/>
          <w:kern w:val="0"/>
          <w:szCs w:val="21"/>
        </w:rPr>
        <w:t>响应文件</w:t>
      </w:r>
      <w:r>
        <w:rPr>
          <w:rFonts w:hint="eastAsia" w:ascii="宋体" w:hAnsi="宋体" w:cs="宋体"/>
          <w:szCs w:val="21"/>
        </w:rPr>
        <w:t>没有对竞争性磋商文件做出实质性响应，由此产生的后果由供应商负责。</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6.竞争性磋商文件的澄清和修改：</w:t>
      </w:r>
    </w:p>
    <w:p>
      <w:pPr>
        <w:autoSpaceDE w:val="0"/>
        <w:autoSpaceDN w:val="0"/>
        <w:adjustRightInd w:val="0"/>
        <w:snapToGrid w:val="0"/>
        <w:spacing w:line="440" w:lineRule="exact"/>
        <w:ind w:firstLine="420" w:firstLineChars="200"/>
        <w:textAlignment w:val="baseline"/>
        <w:rPr>
          <w:rFonts w:ascii="宋体" w:hAnsi="宋体" w:cs="宋体"/>
          <w:kern w:val="0"/>
          <w:szCs w:val="21"/>
        </w:rPr>
      </w:pPr>
      <w:r>
        <w:rPr>
          <w:rFonts w:hint="eastAsia" w:ascii="宋体" w:hAnsi="宋体" w:cs="宋体"/>
          <w:color w:val="000000"/>
          <w:szCs w:val="21"/>
        </w:rPr>
        <w:t xml:space="preserve">6.1 </w:t>
      </w:r>
      <w:r>
        <w:rPr>
          <w:rFonts w:hint="eastAsia" w:ascii="宋体" w:hAnsi="宋体" w:cs="宋体"/>
          <w:kern w:val="0"/>
          <w:szCs w:val="21"/>
        </w:rPr>
        <w:t>供应商若对竞争性磋商文件有任何疑问，应于磋商截止时间2日前</w:t>
      </w:r>
      <w:r>
        <w:rPr>
          <w:rFonts w:hint="eastAsia" w:ascii="宋体" w:hAnsi="宋体" w:cs="宋体"/>
          <w:szCs w:val="21"/>
        </w:rPr>
        <w:t>以书面形式递交或传真给采购人招标机构，并电话通知采购人招标机构联系人予以确认，</w:t>
      </w:r>
      <w:r>
        <w:rPr>
          <w:rFonts w:hint="eastAsia" w:ascii="宋体" w:hAnsi="宋体" w:cs="宋体"/>
          <w:b/>
          <w:szCs w:val="21"/>
        </w:rPr>
        <w:t>采购人对供应商逾期提交的澄清申请将不予受理</w:t>
      </w:r>
      <w:r>
        <w:rPr>
          <w:rFonts w:hint="eastAsia" w:ascii="宋体" w:hAnsi="宋体" w:cs="宋体"/>
          <w:szCs w:val="21"/>
        </w:rPr>
        <w:t>。</w:t>
      </w:r>
      <w:r>
        <w:rPr>
          <w:rFonts w:hint="eastAsia" w:ascii="宋体" w:hAnsi="宋体" w:cs="宋体"/>
          <w:kern w:val="0"/>
          <w:szCs w:val="21"/>
        </w:rPr>
        <w:t>无论是采购人根据需要主动对竞争性磋商文件进行必要的澄清或修改，或是根据供应商的要求对竞争性磋商文件做出澄清的，</w:t>
      </w:r>
      <w:r>
        <w:rPr>
          <w:rFonts w:hint="eastAsia" w:ascii="宋体" w:hAnsi="宋体" w:cs="宋体"/>
          <w:szCs w:val="21"/>
        </w:rPr>
        <w:t>采购人都将在磋商截止日期</w:t>
      </w:r>
      <w:r>
        <w:rPr>
          <w:rFonts w:hint="eastAsia" w:ascii="宋体" w:hAnsi="宋体" w:cs="宋体"/>
          <w:b/>
          <w:szCs w:val="21"/>
          <w:u w:val="single"/>
        </w:rPr>
        <w:t>2</w:t>
      </w:r>
      <w:r>
        <w:rPr>
          <w:rFonts w:hint="eastAsia" w:ascii="宋体" w:hAnsi="宋体" w:cs="宋体"/>
          <w:szCs w:val="21"/>
        </w:rPr>
        <w:t>日前以书面形式将澄清公告在网上发布</w:t>
      </w:r>
      <w:r>
        <w:rPr>
          <w:rFonts w:hint="eastAsia" w:ascii="宋体" w:hAnsi="宋体" w:cs="宋体"/>
          <w:kern w:val="0"/>
          <w:szCs w:val="21"/>
        </w:rPr>
        <w:t>，该答复作为竞争性磋商文件的组成部分，具有约束作用。</w:t>
      </w:r>
    </w:p>
    <w:p>
      <w:pPr>
        <w:tabs>
          <w:tab w:val="left" w:pos="9045"/>
        </w:tabs>
        <w:snapToGrid w:val="0"/>
        <w:spacing w:line="440" w:lineRule="exact"/>
        <w:ind w:firstLine="480"/>
        <w:textAlignment w:val="baseline"/>
        <w:rPr>
          <w:rFonts w:ascii="宋体" w:hAnsi="宋体" w:cs="宋体"/>
          <w:spacing w:val="-4"/>
          <w:kern w:val="0"/>
          <w:szCs w:val="21"/>
        </w:rPr>
      </w:pPr>
      <w:r>
        <w:rPr>
          <w:rFonts w:hint="eastAsia" w:ascii="宋体" w:hAnsi="宋体" w:cs="宋体"/>
          <w:color w:val="000000"/>
          <w:szCs w:val="21"/>
        </w:rPr>
        <w:t xml:space="preserve">6.2 </w:t>
      </w:r>
      <w:r>
        <w:rPr>
          <w:rFonts w:hint="eastAsia" w:ascii="宋体" w:hAnsi="宋体" w:cs="宋体"/>
          <w:kern w:val="0"/>
          <w:szCs w:val="21"/>
        </w:rPr>
        <w:t>当竞争性磋商文件、</w:t>
      </w:r>
      <w:r>
        <w:rPr>
          <w:rFonts w:hint="eastAsia" w:ascii="宋体" w:hAnsi="宋体" w:cs="宋体"/>
          <w:spacing w:val="-4"/>
          <w:kern w:val="0"/>
          <w:szCs w:val="21"/>
        </w:rPr>
        <w:t>竞争性磋商文件的澄清、修改、补充等在同一内容的表述上不一致时，以最后发出的书面文件为准。</w:t>
      </w:r>
    </w:p>
    <w:p>
      <w:pPr>
        <w:pStyle w:val="12"/>
        <w:spacing w:line="440" w:lineRule="exact"/>
        <w:ind w:firstLine="420"/>
        <w:rPr>
          <w:rFonts w:hAnsi="宋体" w:cs="宋体"/>
          <w:b/>
          <w:bCs/>
          <w:color w:val="000000"/>
          <w:sz w:val="21"/>
        </w:rPr>
      </w:pPr>
      <w:r>
        <w:rPr>
          <w:rFonts w:hint="eastAsia" w:hAnsi="宋体" w:cs="宋体"/>
          <w:color w:val="000000"/>
          <w:sz w:val="21"/>
        </w:rPr>
        <w:t xml:space="preserve">6.3 </w:t>
      </w:r>
      <w:r>
        <w:rPr>
          <w:rFonts w:hint="eastAsia" w:hAnsi="宋体" w:cs="宋体"/>
          <w:sz w:val="21"/>
        </w:rPr>
        <w:t>为使供应商在编制响应文件时有充分的时间对竞争性磋商文件的澄清、修改、补充等内容进行研究，采购人将酌情延长递交响应文件的截止日期，具体时间将在竞争性磋商文件要求的截止时间前1个工作日内通过采购人官网（www.gxsdxy.cn）发布。</w:t>
      </w:r>
      <w:r>
        <w:rPr>
          <w:rFonts w:hint="eastAsia" w:hAnsi="宋体" w:cs="宋体"/>
          <w:b/>
          <w:bCs/>
          <w:color w:val="000000"/>
          <w:sz w:val="21"/>
        </w:rPr>
        <w:t>潜在投标人在提交报名投标函后，应实时关注相关网站了解澄清、修改等与项目有关的内容，如因投标人未及时登录相关网站了解澄清、修改等与项目有关的内容，从而导致响应文件无效的，由投标人自行承担责任。</w:t>
      </w:r>
    </w:p>
    <w:p>
      <w:pPr>
        <w:spacing w:line="440" w:lineRule="exact"/>
        <w:ind w:firstLine="422" w:firstLineChars="200"/>
        <w:rPr>
          <w:rFonts w:ascii="宋体" w:hAnsi="宋体" w:cs="宋体"/>
          <w:szCs w:val="21"/>
        </w:rPr>
      </w:pPr>
      <w:r>
        <w:rPr>
          <w:rFonts w:hint="eastAsia" w:ascii="宋体" w:hAnsi="宋体" w:cs="宋体"/>
          <w:b/>
          <w:szCs w:val="21"/>
        </w:rPr>
        <w:t>7.</w:t>
      </w:r>
      <w:r>
        <w:rPr>
          <w:rFonts w:hint="eastAsia" w:ascii="宋体" w:hAnsi="宋体" w:cs="宋体"/>
          <w:b/>
          <w:bCs/>
          <w:szCs w:val="21"/>
        </w:rPr>
        <w:t xml:space="preserve"> 转包与分包 </w:t>
      </w:r>
      <w:r>
        <w:rPr>
          <w:rFonts w:hint="eastAsia" w:ascii="宋体" w:hAnsi="宋体" w:cs="宋体"/>
          <w:szCs w:val="21"/>
        </w:rPr>
        <w:t xml:space="preserve">            </w:t>
      </w:r>
    </w:p>
    <w:p>
      <w:pPr>
        <w:spacing w:line="440" w:lineRule="exact"/>
        <w:ind w:firstLine="420" w:firstLineChars="200"/>
        <w:rPr>
          <w:rFonts w:ascii="宋体" w:hAnsi="宋体" w:cs="宋体"/>
          <w:szCs w:val="21"/>
        </w:rPr>
      </w:pPr>
      <w:r>
        <w:rPr>
          <w:rFonts w:hint="eastAsia" w:ascii="宋体" w:hAnsi="宋体" w:cs="宋体"/>
          <w:szCs w:val="21"/>
        </w:rPr>
        <w:t>7.1 本项目不允许转包。</w:t>
      </w:r>
    </w:p>
    <w:p>
      <w:pPr>
        <w:spacing w:line="440" w:lineRule="exact"/>
        <w:ind w:firstLine="420" w:firstLineChars="200"/>
        <w:rPr>
          <w:rFonts w:ascii="宋体" w:hAnsi="宋体" w:cs="宋体"/>
          <w:szCs w:val="21"/>
        </w:rPr>
      </w:pPr>
      <w:r>
        <w:rPr>
          <w:rFonts w:hint="eastAsia" w:ascii="宋体" w:hAnsi="宋体" w:cs="宋体"/>
          <w:szCs w:val="21"/>
        </w:rPr>
        <w:t>7.2 本项目不可以违法分包。</w:t>
      </w:r>
    </w:p>
    <w:bookmarkEnd w:id="18"/>
    <w:bookmarkEnd w:id="19"/>
    <w:p>
      <w:pPr>
        <w:snapToGrid w:val="0"/>
        <w:spacing w:line="440" w:lineRule="exact"/>
        <w:ind w:firstLine="413" w:firstLineChars="196"/>
        <w:jc w:val="left"/>
        <w:outlineLvl w:val="1"/>
        <w:rPr>
          <w:rFonts w:ascii="宋体" w:hAnsi="宋体" w:cs="宋体"/>
          <w:b/>
          <w:szCs w:val="21"/>
        </w:rPr>
      </w:pPr>
      <w:bookmarkStart w:id="24" w:name="_Toc254970673"/>
      <w:bookmarkStart w:id="25" w:name="_Toc254970532"/>
      <w:r>
        <w:rPr>
          <w:rFonts w:hint="eastAsia" w:ascii="宋体" w:hAnsi="宋体" w:cs="宋体"/>
          <w:b/>
          <w:szCs w:val="21"/>
        </w:rPr>
        <w:t>8.特别说明：</w:t>
      </w:r>
      <w:bookmarkEnd w:id="24"/>
      <w:bookmarkEnd w:id="25"/>
    </w:p>
    <w:p>
      <w:pPr>
        <w:pStyle w:val="12"/>
        <w:snapToGrid w:val="0"/>
        <w:spacing w:line="440" w:lineRule="exact"/>
        <w:ind w:firstLine="420" w:firstLineChars="200"/>
        <w:rPr>
          <w:rFonts w:hAnsi="宋体" w:cs="宋体"/>
          <w:sz w:val="21"/>
        </w:rPr>
      </w:pPr>
      <w:r>
        <w:rPr>
          <w:rFonts w:hint="eastAsia" w:hAnsi="宋体" w:cs="宋体"/>
          <w:color w:val="000000"/>
          <w:sz w:val="21"/>
        </w:rPr>
        <w:t>★</w:t>
      </w:r>
      <w:r>
        <w:rPr>
          <w:rFonts w:hint="eastAsia" w:hAnsi="宋体" w:cs="宋体"/>
          <w:sz w:val="21"/>
        </w:rPr>
        <w:t>8.1 供应商竞标所使用的资格、信誉、荣誉、业绩与企业认证必须为本法人所拥有。竞标人竞标所使用的采购项目实施人员必须为本法人员工（或必须为本法人或控股公司正式员工）。</w:t>
      </w:r>
    </w:p>
    <w:p>
      <w:pPr>
        <w:pStyle w:val="12"/>
        <w:snapToGrid w:val="0"/>
        <w:spacing w:line="440" w:lineRule="exact"/>
        <w:ind w:firstLine="420" w:firstLineChars="200"/>
        <w:rPr>
          <w:rFonts w:hAnsi="宋体" w:cs="宋体"/>
          <w:sz w:val="21"/>
        </w:rPr>
      </w:pPr>
      <w:r>
        <w:rPr>
          <w:rFonts w:hint="eastAsia" w:hAnsi="宋体" w:cs="宋体"/>
          <w:color w:val="000000"/>
          <w:sz w:val="21"/>
        </w:rPr>
        <w:t>★</w:t>
      </w:r>
      <w:r>
        <w:rPr>
          <w:rFonts w:hint="eastAsia" w:hAnsi="宋体" w:cs="宋体"/>
          <w:sz w:val="21"/>
        </w:rPr>
        <w:t>8.12 供应商应仔细阅读采购文件的所有内容，按照采购文件的要求提交响应文件，并对所提供的全部资料的真实性承担法律责任。</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w:t>
      </w:r>
      <w:r>
        <w:rPr>
          <w:rFonts w:hint="eastAsia" w:ascii="宋体" w:hAnsi="宋体" w:cs="宋体"/>
          <w:szCs w:val="21"/>
        </w:rPr>
        <w:t>8.3</w:t>
      </w:r>
      <w:r>
        <w:rPr>
          <w:rFonts w:hint="eastAsia" w:ascii="宋体" w:hAnsi="宋体" w:cs="宋体"/>
          <w:color w:val="000000"/>
          <w:szCs w:val="21"/>
        </w:rPr>
        <w:t>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它形式印章均不能代替公章。</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★8.4本文件中描述供应商的“签字”是指供应商的法定代表人或被授权人亲自在文件规定签署处亲笔写上个人的名字的行为，私章、签字章、印鉴、影印等其它形式均不能代替亲笔签字。</w:t>
      </w:r>
    </w:p>
    <w:p>
      <w:pPr>
        <w:spacing w:line="440" w:lineRule="exact"/>
        <w:ind w:firstLine="420" w:firstLineChars="200"/>
        <w:rPr>
          <w:rFonts w:ascii="宋体" w:hAnsi="宋体" w:cs="宋体"/>
          <w:szCs w:val="21"/>
        </w:rPr>
      </w:pPr>
      <w:r>
        <w:rPr>
          <w:rFonts w:hint="eastAsia" w:ascii="宋体" w:hAnsi="宋体" w:cs="宋体"/>
          <w:color w:val="000000"/>
          <w:szCs w:val="21"/>
        </w:rPr>
        <w:t>★8.5“▲、★”系指实质性要求条款。</w:t>
      </w:r>
    </w:p>
    <w:p>
      <w:pPr>
        <w:spacing w:line="440" w:lineRule="exact"/>
        <w:ind w:firstLine="422" w:firstLineChars="200"/>
        <w:rPr>
          <w:rFonts w:ascii="宋体" w:hAnsi="宋体" w:cs="宋体"/>
          <w:b/>
          <w:color w:val="000000"/>
          <w:szCs w:val="21"/>
        </w:rPr>
      </w:pPr>
      <w:r>
        <w:rPr>
          <w:rFonts w:hint="eastAsia" w:ascii="宋体" w:hAnsi="宋体" w:cs="宋体"/>
          <w:b/>
          <w:szCs w:val="21"/>
        </w:rPr>
        <w:t>二、</w:t>
      </w:r>
      <w:r>
        <w:rPr>
          <w:rFonts w:hint="eastAsia" w:ascii="宋体" w:hAnsi="宋体" w:cs="宋体"/>
          <w:b/>
          <w:color w:val="000000"/>
          <w:szCs w:val="21"/>
        </w:rPr>
        <w:t>竞争性磋商响应文件的编制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9. 竞争性磋商响应文件编制基本要求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9.1 磋商供应商的响应文件应按要求编制、装订和封装。</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9.2 响应文件以及磋商供应商与采购人及其招标机构就有关磋商的所有来往函电均应使用简体中文。</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9.3 磋商供应商应认真阅读、并充分理解本文件的全部内容（包括所有的补充、修改内容），承诺并履行本文件中各项条款规定及要求。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9.4 响应文件必须按本文件全部内容，包括所有的补充通知及附件进行编制。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9.5 如因磋商供应商只填写和提供了本文件要求的部分内容和附件，而给评审造成困难，其可能导致的结果和责任由磋商供应商自行承担。</w:t>
      </w:r>
    </w:p>
    <w:p>
      <w:pPr>
        <w:spacing w:line="440" w:lineRule="exact"/>
        <w:ind w:firstLine="420" w:firstLineChars="200"/>
        <w:rPr>
          <w:rFonts w:ascii="宋体" w:hAnsi="宋体" w:cs="宋体"/>
          <w:szCs w:val="21"/>
        </w:rPr>
      </w:pPr>
      <w:r>
        <w:rPr>
          <w:rFonts w:hint="eastAsia" w:ascii="宋体" w:hAnsi="宋体" w:cs="宋体"/>
          <w:szCs w:val="21"/>
        </w:rPr>
        <w:t>10.响应文件的组成</w:t>
      </w:r>
    </w:p>
    <w:p>
      <w:pPr>
        <w:pStyle w:val="12"/>
        <w:tabs>
          <w:tab w:val="left" w:pos="7560"/>
        </w:tabs>
        <w:adjustRightInd w:val="0"/>
        <w:snapToGrid w:val="0"/>
        <w:spacing w:line="440" w:lineRule="exact"/>
        <w:ind w:firstLine="420" w:firstLineChars="200"/>
        <w:rPr>
          <w:rFonts w:hAnsi="宋体" w:cs="宋体"/>
          <w:snapToGrid w:val="0"/>
          <w:sz w:val="21"/>
        </w:rPr>
      </w:pPr>
      <w:r>
        <w:rPr>
          <w:rFonts w:hint="eastAsia" w:hAnsi="宋体" w:cs="宋体"/>
          <w:color w:val="000000"/>
          <w:sz w:val="21"/>
        </w:rPr>
        <w:t>★</w:t>
      </w:r>
      <w:r>
        <w:rPr>
          <w:rFonts w:hint="eastAsia" w:hAnsi="宋体" w:cs="宋体"/>
          <w:snapToGrid w:val="0"/>
          <w:sz w:val="21"/>
        </w:rPr>
        <w:t>（1）竞标函（必须提供，</w:t>
      </w:r>
      <w:r>
        <w:rPr>
          <w:rFonts w:hint="eastAsia" w:hAnsi="宋体" w:cs="宋体"/>
          <w:color w:val="000000"/>
          <w:sz w:val="21"/>
        </w:rPr>
        <w:t>格式见第六章“附件1”</w:t>
      </w:r>
      <w:r>
        <w:rPr>
          <w:rFonts w:hint="eastAsia" w:hAnsi="宋体" w:cs="宋体"/>
          <w:snapToGrid w:val="0"/>
          <w:sz w:val="21"/>
        </w:rPr>
        <w:t>）；</w:t>
      </w:r>
    </w:p>
    <w:p>
      <w:pPr>
        <w:spacing w:line="440" w:lineRule="exact"/>
        <w:ind w:firstLine="420" w:firstLineChars="200"/>
        <w:rPr>
          <w:rFonts w:ascii="宋体" w:hAnsi="宋体" w:cs="宋体"/>
          <w:szCs w:val="21"/>
        </w:rPr>
      </w:pPr>
      <w:r>
        <w:rPr>
          <w:rFonts w:hint="eastAsia" w:ascii="宋体" w:hAnsi="宋体" w:cs="宋体"/>
          <w:color w:val="000000"/>
          <w:szCs w:val="21"/>
        </w:rPr>
        <w:t>★</w:t>
      </w:r>
      <w:r>
        <w:rPr>
          <w:rFonts w:hint="eastAsia" w:ascii="宋体" w:hAnsi="宋体" w:cs="宋体"/>
          <w:snapToGrid w:val="0"/>
          <w:kern w:val="0"/>
          <w:szCs w:val="21"/>
        </w:rPr>
        <w:t>（2）</w:t>
      </w:r>
      <w:r>
        <w:rPr>
          <w:rFonts w:hint="eastAsia" w:ascii="宋体" w:hAnsi="宋体" w:cs="宋体"/>
          <w:szCs w:val="21"/>
        </w:rPr>
        <w:t>竞标报价表</w:t>
      </w:r>
      <w:r>
        <w:rPr>
          <w:rFonts w:hint="eastAsia" w:ascii="宋体" w:hAnsi="宋体" w:cs="宋体"/>
          <w:color w:val="000000"/>
          <w:szCs w:val="21"/>
        </w:rPr>
        <w:t>（必须提供，格式见第六章“附件2”）</w:t>
      </w:r>
    </w:p>
    <w:p>
      <w:pPr>
        <w:pStyle w:val="12"/>
        <w:tabs>
          <w:tab w:val="left" w:pos="7560"/>
        </w:tabs>
        <w:adjustRightInd w:val="0"/>
        <w:snapToGrid w:val="0"/>
        <w:spacing w:line="440" w:lineRule="exact"/>
        <w:ind w:firstLine="420" w:firstLineChars="200"/>
        <w:rPr>
          <w:rFonts w:hAnsi="宋体" w:cs="宋体"/>
          <w:snapToGrid w:val="0"/>
          <w:sz w:val="21"/>
        </w:rPr>
      </w:pPr>
      <w:r>
        <w:rPr>
          <w:rFonts w:hint="eastAsia" w:hAnsi="宋体" w:cs="宋体"/>
          <w:color w:val="000000"/>
          <w:sz w:val="21"/>
        </w:rPr>
        <w:t>★</w:t>
      </w:r>
      <w:r>
        <w:rPr>
          <w:rFonts w:hint="eastAsia" w:hAnsi="宋体" w:cs="宋体"/>
          <w:snapToGrid w:val="0"/>
          <w:sz w:val="21"/>
        </w:rPr>
        <w:t xml:space="preserve">（3）有统一社会信用代码的营业执照副本复印件（必须提供）； </w:t>
      </w:r>
    </w:p>
    <w:p>
      <w:pPr>
        <w:pStyle w:val="12"/>
        <w:tabs>
          <w:tab w:val="left" w:pos="7560"/>
        </w:tabs>
        <w:adjustRightInd w:val="0"/>
        <w:snapToGrid w:val="0"/>
        <w:spacing w:line="440" w:lineRule="exact"/>
        <w:ind w:firstLine="420" w:firstLineChars="200"/>
        <w:rPr>
          <w:rFonts w:hAnsi="宋体" w:cs="宋体"/>
          <w:snapToGrid w:val="0"/>
          <w:sz w:val="21"/>
        </w:rPr>
      </w:pPr>
      <w:r>
        <w:rPr>
          <w:rFonts w:hint="eastAsia" w:hAnsi="宋体" w:cs="宋体"/>
          <w:color w:val="000000"/>
          <w:sz w:val="21"/>
        </w:rPr>
        <w:t>★</w:t>
      </w:r>
      <w:r>
        <w:rPr>
          <w:rFonts w:hint="eastAsia" w:hAnsi="宋体" w:cs="宋体"/>
          <w:snapToGrid w:val="0"/>
          <w:sz w:val="21"/>
        </w:rPr>
        <w:t>（4）供应商有效的资质证书复印件（若有）；</w:t>
      </w:r>
    </w:p>
    <w:p>
      <w:pPr>
        <w:pStyle w:val="12"/>
        <w:tabs>
          <w:tab w:val="left" w:pos="7560"/>
        </w:tabs>
        <w:adjustRightInd w:val="0"/>
        <w:snapToGrid w:val="0"/>
        <w:spacing w:line="440" w:lineRule="exact"/>
        <w:ind w:firstLine="420" w:firstLineChars="200"/>
        <w:rPr>
          <w:rFonts w:hAnsi="宋体" w:cs="宋体"/>
          <w:snapToGrid w:val="0"/>
          <w:sz w:val="21"/>
        </w:rPr>
      </w:pPr>
      <w:r>
        <w:rPr>
          <w:rFonts w:hint="eastAsia" w:hAnsi="宋体" w:cs="宋体"/>
          <w:color w:val="000000"/>
          <w:sz w:val="21"/>
        </w:rPr>
        <w:t>★</w:t>
      </w:r>
      <w:r>
        <w:rPr>
          <w:rFonts w:hint="eastAsia" w:hAnsi="宋体" w:cs="宋体"/>
          <w:snapToGrid w:val="0"/>
          <w:sz w:val="21"/>
        </w:rPr>
        <w:t>（5）法定代表人身份证明原件、身份证复印件（必须提供，</w:t>
      </w:r>
      <w:r>
        <w:rPr>
          <w:rFonts w:hint="eastAsia" w:hAnsi="宋体" w:cs="宋体"/>
          <w:color w:val="000000"/>
          <w:sz w:val="21"/>
        </w:rPr>
        <w:t>格式见第六章“附件3”</w:t>
      </w:r>
      <w:r>
        <w:rPr>
          <w:rFonts w:hint="eastAsia" w:hAnsi="宋体" w:cs="宋体"/>
          <w:snapToGrid w:val="0"/>
          <w:sz w:val="21"/>
        </w:rPr>
        <w:t>）；</w:t>
      </w:r>
    </w:p>
    <w:p>
      <w:pPr>
        <w:pStyle w:val="12"/>
        <w:tabs>
          <w:tab w:val="left" w:pos="7560"/>
        </w:tabs>
        <w:adjustRightInd w:val="0"/>
        <w:snapToGrid w:val="0"/>
        <w:spacing w:line="440" w:lineRule="exact"/>
        <w:ind w:firstLine="420" w:firstLineChars="200"/>
        <w:rPr>
          <w:rFonts w:hAnsi="宋体" w:cs="宋体"/>
          <w:snapToGrid w:val="0"/>
          <w:sz w:val="21"/>
        </w:rPr>
      </w:pPr>
      <w:r>
        <w:rPr>
          <w:rFonts w:hint="eastAsia" w:hAnsi="宋体" w:cs="宋体"/>
          <w:color w:val="000000"/>
          <w:sz w:val="21"/>
        </w:rPr>
        <w:t>★</w:t>
      </w:r>
      <w:r>
        <w:rPr>
          <w:rFonts w:hint="eastAsia" w:hAnsi="宋体" w:cs="宋体"/>
          <w:snapToGrid w:val="0"/>
          <w:sz w:val="21"/>
        </w:rPr>
        <w:t>（6）法定代表人授权委托书原件和授权委托代理人身份证复印件（委托代理时必须提供，</w:t>
      </w:r>
      <w:r>
        <w:rPr>
          <w:rFonts w:hint="eastAsia" w:hAnsi="宋体" w:cs="宋体"/>
          <w:color w:val="000000"/>
          <w:sz w:val="21"/>
        </w:rPr>
        <w:t>格式见第六章“附件4”</w:t>
      </w:r>
      <w:r>
        <w:rPr>
          <w:rFonts w:hint="eastAsia" w:hAnsi="宋体" w:cs="宋体"/>
          <w:snapToGrid w:val="0"/>
          <w:sz w:val="21"/>
        </w:rPr>
        <w:t>）；</w:t>
      </w:r>
    </w:p>
    <w:p>
      <w:pPr>
        <w:pStyle w:val="12"/>
        <w:adjustRightInd w:val="0"/>
        <w:snapToGrid w:val="0"/>
        <w:spacing w:line="440" w:lineRule="exact"/>
        <w:ind w:firstLine="420" w:firstLineChars="200"/>
        <w:rPr>
          <w:rFonts w:hAnsi="宋体" w:cs="宋体"/>
          <w:sz w:val="21"/>
        </w:rPr>
      </w:pPr>
      <w:r>
        <w:rPr>
          <w:rFonts w:hint="eastAsia" w:hAnsi="宋体" w:cs="宋体"/>
          <w:color w:val="000000"/>
          <w:sz w:val="21"/>
        </w:rPr>
        <w:t>★</w:t>
      </w:r>
      <w:r>
        <w:rPr>
          <w:rFonts w:hint="eastAsia" w:hAnsi="宋体" w:cs="宋体"/>
          <w:snapToGrid w:val="0"/>
          <w:sz w:val="21"/>
        </w:rPr>
        <w:t>（7）</w:t>
      </w:r>
      <w:r>
        <w:rPr>
          <w:rFonts w:hint="eastAsia" w:hAnsi="宋体" w:cs="宋体"/>
          <w:sz w:val="21"/>
        </w:rPr>
        <w:t xml:space="preserve">磋商截止之日前半年内供应商任意三个月的依法缴纳社保费的缴费凭证（复印件，并加盖单位公章）；无缴费记录的，应提供由供应商所在地相关行政主管部门出具的《依法缴纳或依法免缴社保费证明》（新成立的供应商按实际情况提供，社会团体、协会不须提供）； </w:t>
      </w:r>
      <w:r>
        <w:rPr>
          <w:rFonts w:hint="eastAsia" w:hAnsi="宋体" w:cs="宋体"/>
          <w:b/>
          <w:snapToGrid w:val="0"/>
          <w:sz w:val="21"/>
        </w:rPr>
        <w:t>（必须提供）</w:t>
      </w:r>
    </w:p>
    <w:p>
      <w:pPr>
        <w:pStyle w:val="12"/>
        <w:adjustRightInd w:val="0"/>
        <w:snapToGrid w:val="0"/>
        <w:spacing w:line="440" w:lineRule="exact"/>
        <w:ind w:firstLine="420" w:firstLineChars="200"/>
        <w:rPr>
          <w:rFonts w:hAnsi="宋体" w:cs="宋体"/>
          <w:sz w:val="21"/>
        </w:rPr>
      </w:pPr>
      <w:r>
        <w:rPr>
          <w:rFonts w:hint="eastAsia" w:hAnsi="宋体" w:cs="宋体"/>
          <w:color w:val="000000"/>
          <w:sz w:val="21"/>
        </w:rPr>
        <w:t>★</w:t>
      </w:r>
      <w:r>
        <w:rPr>
          <w:rFonts w:hint="eastAsia" w:hAnsi="宋体" w:cs="宋体"/>
          <w:snapToGrid w:val="0"/>
          <w:sz w:val="21"/>
        </w:rPr>
        <w:t>（8）</w:t>
      </w:r>
      <w:r>
        <w:rPr>
          <w:rFonts w:hint="eastAsia" w:hAnsi="宋体" w:cs="宋体"/>
          <w:sz w:val="21"/>
        </w:rPr>
        <w:t xml:space="preserve">截止之日前半年内供应商任意三个月的依法纳税的依法缴纳税费或依法免缴税费的证明 （复印件，并加盖单位公章）；无纳税记录的，应提供由供应商所在地税务部门出具的《依法纳税或依法免税证明》(新成立的供应商按实际情况提供，社会团体、协会不须提供) ； </w:t>
      </w:r>
      <w:r>
        <w:rPr>
          <w:rFonts w:hint="eastAsia" w:hAnsi="宋体" w:cs="宋体"/>
          <w:b/>
          <w:snapToGrid w:val="0"/>
          <w:sz w:val="21"/>
        </w:rPr>
        <w:t>（必须提供）</w:t>
      </w:r>
    </w:p>
    <w:p>
      <w:pPr>
        <w:pStyle w:val="12"/>
        <w:tabs>
          <w:tab w:val="left" w:pos="7560"/>
        </w:tabs>
        <w:adjustRightInd w:val="0"/>
        <w:snapToGrid w:val="0"/>
        <w:spacing w:line="440" w:lineRule="exact"/>
        <w:ind w:firstLine="420" w:firstLineChars="200"/>
        <w:rPr>
          <w:rFonts w:hAnsi="宋体" w:cs="宋体"/>
          <w:snapToGrid w:val="0"/>
          <w:sz w:val="21"/>
        </w:rPr>
      </w:pPr>
      <w:r>
        <w:rPr>
          <w:rFonts w:hint="eastAsia" w:ascii="宋体" w:hAnsi="宋体" w:cs="宋体"/>
          <w:b w:val="0"/>
          <w:kern w:val="0"/>
          <w:sz w:val="21"/>
          <w:szCs w:val="21"/>
        </w:rPr>
        <w:t>★</w:t>
      </w:r>
      <w:r>
        <w:rPr>
          <w:rFonts w:hint="eastAsia" w:hAnsi="宋体" w:cs="宋体"/>
          <w:snapToGrid w:val="0"/>
          <w:sz w:val="21"/>
        </w:rPr>
        <w:t>（9）提供供应商近三年内在经营活动中无重大违法记录的书面声明原件（必须提供</w:t>
      </w:r>
      <w:r>
        <w:rPr>
          <w:rFonts w:hint="eastAsia" w:hAnsi="宋体" w:cs="宋体"/>
          <w:snapToGrid w:val="0"/>
          <w:sz w:val="21"/>
          <w:lang w:eastAsia="zh-CN"/>
        </w:rPr>
        <w:t>，</w:t>
      </w:r>
      <w:r>
        <w:rPr>
          <w:rFonts w:hint="eastAsia" w:hAnsi="宋体" w:cs="宋体"/>
          <w:snapToGrid w:val="0"/>
          <w:sz w:val="21"/>
        </w:rPr>
        <w:t>）；</w:t>
      </w:r>
    </w:p>
    <w:p>
      <w:pPr>
        <w:pStyle w:val="4"/>
        <w:spacing w:before="0" w:after="0" w:line="440" w:lineRule="exact"/>
        <w:ind w:firstLine="420" w:firstLineChars="200"/>
        <w:rPr>
          <w:rFonts w:ascii="宋体" w:hAnsi="宋体" w:cs="宋体"/>
          <w:b w:val="0"/>
          <w:color w:val="FF0000"/>
          <w:kern w:val="0"/>
          <w:sz w:val="21"/>
          <w:szCs w:val="21"/>
        </w:rPr>
      </w:pPr>
      <w:r>
        <w:rPr>
          <w:rFonts w:hint="eastAsia" w:ascii="宋体" w:hAnsi="宋体" w:cs="宋体"/>
          <w:b w:val="0"/>
          <w:kern w:val="0"/>
          <w:sz w:val="21"/>
          <w:szCs w:val="21"/>
        </w:rPr>
        <w:t>★</w:t>
      </w:r>
      <w:r>
        <w:rPr>
          <w:rFonts w:hint="eastAsia" w:ascii="宋体" w:hAnsi="宋体" w:cs="宋体"/>
          <w:b w:val="0"/>
          <w:color w:val="FF0000"/>
          <w:kern w:val="0"/>
          <w:sz w:val="21"/>
          <w:szCs w:val="21"/>
        </w:rPr>
        <w:t>（10）商务、技术响应/偏离情况说明表（必须提供，格式见第六章“附件5”）</w:t>
      </w:r>
    </w:p>
    <w:p>
      <w:pPr>
        <w:pStyle w:val="4"/>
        <w:spacing w:before="0" w:after="0" w:line="440" w:lineRule="exact"/>
        <w:ind w:firstLine="420" w:firstLineChars="200"/>
        <w:rPr>
          <w:rFonts w:ascii="宋体" w:hAnsi="宋体" w:cs="宋体"/>
          <w:b w:val="0"/>
          <w:color w:val="FF0000"/>
          <w:kern w:val="0"/>
          <w:sz w:val="21"/>
          <w:szCs w:val="21"/>
        </w:rPr>
      </w:pPr>
      <w:r>
        <w:rPr>
          <w:rFonts w:hint="eastAsia" w:ascii="宋体" w:hAnsi="宋体" w:cs="宋体"/>
          <w:b w:val="0"/>
          <w:kern w:val="0"/>
          <w:sz w:val="21"/>
          <w:szCs w:val="21"/>
        </w:rPr>
        <w:t>★（11）</w:t>
      </w:r>
      <w:r>
        <w:rPr>
          <w:rFonts w:hint="eastAsia" w:ascii="宋体" w:hAnsi="宋体" w:cs="宋体"/>
          <w:b w:val="0"/>
          <w:color w:val="FF0000"/>
          <w:kern w:val="0"/>
          <w:sz w:val="21"/>
          <w:szCs w:val="21"/>
        </w:rPr>
        <w:t>针对本项目的技术方案、实施方案和质量、进度控制方案及服务承诺（必须提供，无固定格式，由供应商自拟）；</w:t>
      </w:r>
    </w:p>
    <w:p>
      <w:pPr>
        <w:pStyle w:val="4"/>
        <w:spacing w:before="0" w:after="0" w:line="440" w:lineRule="exact"/>
        <w:ind w:firstLine="420" w:firstLineChars="200"/>
        <w:rPr>
          <w:rFonts w:ascii="宋体" w:hAnsi="宋体" w:cs="宋体"/>
          <w:b w:val="0"/>
          <w:kern w:val="0"/>
          <w:sz w:val="21"/>
          <w:szCs w:val="21"/>
        </w:rPr>
      </w:pPr>
      <w:r>
        <w:rPr>
          <w:rFonts w:hint="eastAsia" w:ascii="宋体" w:hAnsi="宋体" w:cs="宋体"/>
          <w:b w:val="0"/>
          <w:kern w:val="0"/>
          <w:sz w:val="21"/>
          <w:szCs w:val="21"/>
        </w:rPr>
        <w:t>★</w:t>
      </w:r>
      <w:r>
        <w:rPr>
          <w:rFonts w:hint="eastAsia" w:ascii="宋体" w:hAnsi="宋体" w:cs="宋体"/>
          <w:b w:val="0"/>
          <w:color w:val="FF0000"/>
          <w:kern w:val="0"/>
          <w:sz w:val="21"/>
          <w:szCs w:val="21"/>
        </w:rPr>
        <w:t>（12）针对本项目的投入本项目人员配置计划（必须提供，人员配置表格式见第六章“附件6”）；</w:t>
      </w:r>
    </w:p>
    <w:p>
      <w:pPr>
        <w:pStyle w:val="12"/>
        <w:tabs>
          <w:tab w:val="left" w:pos="7560"/>
        </w:tabs>
        <w:adjustRightInd w:val="0"/>
        <w:snapToGrid w:val="0"/>
        <w:spacing w:line="440" w:lineRule="exact"/>
        <w:ind w:firstLine="420" w:firstLineChars="200"/>
        <w:rPr>
          <w:rFonts w:hint="eastAsia" w:ascii="宋体" w:hAnsi="宋体" w:eastAsia="宋体" w:cs="宋体"/>
          <w:snapToGrid w:val="0"/>
          <w:sz w:val="21"/>
        </w:rPr>
      </w:pPr>
      <w:r>
        <w:rPr>
          <w:rFonts w:hint="eastAsia" w:ascii="宋体" w:hAnsi="宋体" w:eastAsia="宋体" w:cs="宋体"/>
          <w:snapToGrid w:val="0"/>
          <w:sz w:val="21"/>
        </w:rPr>
        <w:t>（13）供应商</w:t>
      </w:r>
      <w:r>
        <w:rPr>
          <w:rFonts w:hint="eastAsia" w:ascii="宋体" w:hAnsi="宋体" w:eastAsia="宋体" w:cs="宋体"/>
          <w:snapToGrid w:val="0"/>
          <w:sz w:val="21"/>
          <w:lang w:eastAsia="zh-CN"/>
        </w:rPr>
        <w:t>近三年承接类似项目的</w:t>
      </w:r>
      <w:r>
        <w:rPr>
          <w:rFonts w:hint="eastAsia" w:ascii="宋体" w:hAnsi="宋体" w:eastAsia="宋体" w:cs="宋体"/>
          <w:snapToGrid w:val="0"/>
          <w:sz w:val="21"/>
        </w:rPr>
        <w:t>业绩材料</w:t>
      </w:r>
      <w:r>
        <w:rPr>
          <w:rFonts w:hint="eastAsia" w:ascii="宋体" w:hAnsi="宋体" w:eastAsia="宋体" w:cs="宋体"/>
          <w:snapToGrid w:val="0"/>
          <w:sz w:val="21"/>
          <w:lang w:eastAsia="zh-CN"/>
        </w:rPr>
        <w:t>（需提供业绩一览表和佐证材料）</w:t>
      </w:r>
      <w:r>
        <w:rPr>
          <w:rFonts w:hint="eastAsia" w:ascii="宋体" w:hAnsi="宋体" w:eastAsia="宋体" w:cs="宋体"/>
          <w:snapToGrid w:val="0"/>
          <w:sz w:val="21"/>
        </w:rPr>
        <w:t>。</w:t>
      </w:r>
    </w:p>
    <w:p>
      <w:pPr>
        <w:pStyle w:val="12"/>
        <w:tabs>
          <w:tab w:val="left" w:pos="7560"/>
        </w:tabs>
        <w:adjustRightInd w:val="0"/>
        <w:snapToGrid w:val="0"/>
        <w:spacing w:line="440" w:lineRule="exact"/>
        <w:ind w:firstLine="420" w:firstLineChars="200"/>
        <w:rPr>
          <w:rFonts w:hint="eastAsia" w:ascii="宋体" w:hAnsi="宋体" w:eastAsia="宋体" w:cs="宋体"/>
          <w:snapToGrid w:val="0"/>
          <w:sz w:val="21"/>
          <w:lang w:eastAsia="zh-CN"/>
        </w:rPr>
      </w:pPr>
      <w:r>
        <w:rPr>
          <w:rFonts w:hint="eastAsia" w:ascii="宋体" w:hAnsi="宋体" w:eastAsia="宋体" w:cs="宋体"/>
          <w:snapToGrid w:val="0"/>
          <w:sz w:val="21"/>
          <w:lang w:eastAsia="zh-CN"/>
        </w:rPr>
        <w:t>（</w:t>
      </w:r>
      <w:r>
        <w:rPr>
          <w:rFonts w:hint="eastAsia" w:ascii="宋体" w:hAnsi="宋体" w:eastAsia="宋体" w:cs="宋体"/>
          <w:snapToGrid w:val="0"/>
          <w:sz w:val="21"/>
          <w:lang w:val="en-US" w:eastAsia="zh-CN"/>
        </w:rPr>
        <w:t>14</w:t>
      </w:r>
      <w:r>
        <w:rPr>
          <w:rFonts w:hint="eastAsia" w:ascii="宋体" w:hAnsi="宋体" w:eastAsia="宋体" w:cs="宋体"/>
          <w:snapToGrid w:val="0"/>
          <w:sz w:val="21"/>
          <w:lang w:eastAsia="zh-CN"/>
        </w:rPr>
        <w:t>）其他</w:t>
      </w:r>
      <w:r>
        <w:rPr>
          <w:rFonts w:hint="eastAsia" w:ascii="宋体" w:hAnsi="宋体" w:eastAsia="宋体" w:cs="宋体"/>
          <w:snapToGrid w:val="0"/>
          <w:sz w:val="21"/>
        </w:rPr>
        <w:t>证明</w:t>
      </w:r>
      <w:r>
        <w:rPr>
          <w:rFonts w:hint="eastAsia" w:ascii="宋体" w:hAnsi="宋体" w:eastAsia="宋体" w:cs="宋体"/>
          <w:snapToGrid w:val="0"/>
          <w:sz w:val="21"/>
          <w:lang w:eastAsia="zh-CN"/>
        </w:rPr>
        <w:t>供应商</w:t>
      </w:r>
      <w:r>
        <w:rPr>
          <w:rFonts w:hint="eastAsia" w:ascii="宋体" w:hAnsi="宋体" w:eastAsia="宋体" w:cs="宋体"/>
          <w:snapToGrid w:val="0"/>
          <w:sz w:val="21"/>
        </w:rPr>
        <w:t>能力</w:t>
      </w:r>
      <w:r>
        <w:rPr>
          <w:rFonts w:hint="eastAsia" w:ascii="宋体" w:hAnsi="宋体" w:eastAsia="宋体" w:cs="宋体"/>
          <w:snapToGrid w:val="0"/>
          <w:sz w:val="21"/>
          <w:lang w:eastAsia="zh-CN"/>
        </w:rPr>
        <w:t>和企业实力</w:t>
      </w:r>
      <w:r>
        <w:rPr>
          <w:rFonts w:hint="eastAsia" w:ascii="宋体" w:hAnsi="宋体" w:eastAsia="宋体" w:cs="宋体"/>
          <w:snapToGrid w:val="0"/>
          <w:sz w:val="21"/>
        </w:rPr>
        <w:t>的</w:t>
      </w:r>
      <w:r>
        <w:rPr>
          <w:rFonts w:hint="eastAsia" w:ascii="宋体" w:hAnsi="宋体" w:eastAsia="宋体" w:cs="宋体"/>
          <w:snapToGrid w:val="0"/>
          <w:sz w:val="21"/>
          <w:lang w:eastAsia="zh-CN"/>
        </w:rPr>
        <w:t>材料。</w:t>
      </w:r>
    </w:p>
    <w:p>
      <w:pPr>
        <w:pStyle w:val="12"/>
        <w:adjustRightInd w:val="0"/>
        <w:snapToGrid w:val="0"/>
        <w:spacing w:line="440" w:lineRule="exact"/>
        <w:ind w:firstLine="420" w:firstLineChars="200"/>
        <w:rPr>
          <w:rFonts w:hAnsi="宋体" w:cs="宋体"/>
          <w:color w:val="FF0000"/>
          <w:sz w:val="21"/>
        </w:rPr>
      </w:pPr>
      <w:r>
        <w:rPr>
          <w:rFonts w:hint="eastAsia" w:hAnsi="宋体" w:cs="宋体"/>
          <w:snapToGrid w:val="0"/>
          <w:sz w:val="21"/>
        </w:rPr>
        <w:t>注：</w:t>
      </w:r>
      <w:r>
        <w:rPr>
          <w:rFonts w:hint="eastAsia" w:hAnsi="宋体" w:cs="宋体"/>
          <w:sz w:val="21"/>
        </w:rPr>
        <w:t>以上（1）～（1</w:t>
      </w:r>
      <w:r>
        <w:rPr>
          <w:rFonts w:hint="eastAsia" w:hAnsi="宋体" w:cs="宋体"/>
          <w:sz w:val="21"/>
          <w:lang w:val="en-US" w:eastAsia="zh-CN"/>
        </w:rPr>
        <w:t>4</w:t>
      </w:r>
      <w:r>
        <w:rPr>
          <w:rFonts w:hint="eastAsia" w:hAnsi="宋体" w:cs="宋体"/>
          <w:sz w:val="21"/>
        </w:rPr>
        <w:t>）项材料标注“</w:t>
      </w:r>
      <w:r>
        <w:rPr>
          <w:rFonts w:hint="eastAsia" w:hAnsi="宋体" w:cs="宋体"/>
          <w:color w:val="000000"/>
          <w:sz w:val="21"/>
        </w:rPr>
        <w:t>★</w:t>
      </w:r>
      <w:r>
        <w:rPr>
          <w:rFonts w:hint="eastAsia" w:hAnsi="宋体" w:cs="宋体"/>
          <w:sz w:val="21"/>
        </w:rPr>
        <w:t>”必须提供且需加盖供应商公章，否则视为磋商无效；</w:t>
      </w:r>
      <w:r>
        <w:rPr>
          <w:rFonts w:hint="eastAsia" w:hAnsi="宋体" w:cs="宋体"/>
          <w:color w:val="FF0000"/>
          <w:sz w:val="21"/>
        </w:rPr>
        <w:t>其他</w:t>
      </w:r>
      <w:r>
        <w:rPr>
          <w:rFonts w:hint="eastAsia" w:hAnsi="宋体" w:cs="宋体"/>
          <w:color w:val="FF0000"/>
          <w:sz w:val="21"/>
          <w:lang w:eastAsia="zh-CN"/>
        </w:rPr>
        <w:t>材料</w:t>
      </w:r>
      <w:r>
        <w:rPr>
          <w:rFonts w:hint="eastAsia" w:hAnsi="宋体" w:cs="宋体"/>
          <w:color w:val="FF0000"/>
          <w:sz w:val="21"/>
        </w:rPr>
        <w:t>如有，请按要求提供。</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11. 除技术要求中另有规定外，本文件所要求使用的计量单位均应采用国家法定计量单位。</w:t>
      </w:r>
    </w:p>
    <w:p>
      <w:pPr>
        <w:spacing w:line="440" w:lineRule="exact"/>
        <w:ind w:firstLine="422" w:firstLineChars="200"/>
        <w:rPr>
          <w:rFonts w:ascii="宋体" w:hAnsi="宋体" w:cs="宋体"/>
          <w:b/>
          <w:color w:val="000000"/>
          <w:szCs w:val="21"/>
        </w:rPr>
      </w:pPr>
      <w:r>
        <w:rPr>
          <w:rFonts w:hint="eastAsia" w:ascii="宋体" w:hAnsi="宋体" w:cs="宋体"/>
          <w:b/>
          <w:color w:val="000000"/>
          <w:szCs w:val="21"/>
        </w:rPr>
        <w:t>三、磋商报价要求</w:t>
      </w:r>
    </w:p>
    <w:p>
      <w:pPr>
        <w:spacing w:line="440" w:lineRule="exact"/>
        <w:ind w:firstLine="420" w:firstLineChars="200"/>
        <w:rPr>
          <w:rFonts w:ascii="宋体" w:hAnsi="宋体" w:cs="宋体"/>
          <w:szCs w:val="21"/>
        </w:rPr>
      </w:pPr>
      <w:r>
        <w:rPr>
          <w:rFonts w:hint="eastAsia" w:ascii="宋体" w:hAnsi="宋体" w:cs="宋体"/>
          <w:szCs w:val="21"/>
        </w:rPr>
        <w:t>12.1供应商必须就“采购需求”中的服务内容作完整唯一报价，否则，其竞标将被拒绝。</w:t>
      </w:r>
    </w:p>
    <w:p>
      <w:pPr>
        <w:spacing w:line="440" w:lineRule="exact"/>
        <w:ind w:firstLine="420" w:firstLineChars="200"/>
        <w:rPr>
          <w:rFonts w:ascii="宋体" w:hAnsi="宋体" w:cs="宋体"/>
          <w:szCs w:val="21"/>
        </w:rPr>
      </w:pPr>
      <w:r>
        <w:rPr>
          <w:rFonts w:hint="eastAsia" w:ascii="宋体" w:hAnsi="宋体" w:cs="宋体"/>
          <w:szCs w:val="21"/>
        </w:rPr>
        <w:t>12.2对于本文件中未列明，而磋商供应商认为必需的费用也需列入总报价。在合同实施时，采购人将不予支付成交供应商没有列入的项目费用，并认为此项目的费用已包括在总报价中。</w:t>
      </w:r>
    </w:p>
    <w:p>
      <w:pPr>
        <w:pStyle w:val="12"/>
        <w:snapToGrid w:val="0"/>
        <w:spacing w:line="440" w:lineRule="exact"/>
        <w:ind w:firstLine="420" w:firstLineChars="200"/>
        <w:rPr>
          <w:rFonts w:hAnsi="宋体" w:cs="宋体"/>
          <w:sz w:val="21"/>
        </w:rPr>
      </w:pPr>
      <w:r>
        <w:rPr>
          <w:rFonts w:hint="eastAsia" w:hAnsi="宋体" w:cs="宋体"/>
          <w:sz w:val="21"/>
        </w:rPr>
        <w:t>12.3 供应商报价应为采购人指定地点的现场成果文件交付价（包含服务的价格、必要的保险费用和各项税金、技术支持、服务、外出考察、勘察等一切相关费用），其组成部分详见第三章采购需求。采购人不再向成交供应商支付其总报价之外的任何费用。</w:t>
      </w:r>
    </w:p>
    <w:p>
      <w:pPr>
        <w:spacing w:line="440" w:lineRule="exact"/>
        <w:ind w:firstLine="422" w:firstLineChars="200"/>
        <w:rPr>
          <w:rFonts w:ascii="宋体" w:hAnsi="宋体" w:cs="宋体"/>
          <w:b/>
          <w:szCs w:val="21"/>
        </w:rPr>
      </w:pPr>
      <w:r>
        <w:rPr>
          <w:rFonts w:hint="eastAsia" w:ascii="宋体" w:hAnsi="宋体" w:cs="宋体"/>
          <w:b/>
          <w:szCs w:val="21"/>
        </w:rPr>
        <w:t>13.竞标有效期</w:t>
      </w:r>
    </w:p>
    <w:p>
      <w:pPr>
        <w:pStyle w:val="12"/>
        <w:spacing w:line="440" w:lineRule="exact"/>
        <w:ind w:firstLine="420"/>
        <w:rPr>
          <w:rFonts w:hAnsi="宋体" w:cs="宋体"/>
          <w:kern w:val="2"/>
          <w:sz w:val="21"/>
        </w:rPr>
      </w:pPr>
      <w:r>
        <w:rPr>
          <w:rFonts w:hint="eastAsia" w:hAnsi="宋体" w:cs="宋体"/>
          <w:kern w:val="2"/>
          <w:sz w:val="21"/>
        </w:rPr>
        <w:t>13.1响应文件有效期详见本须知前附表规定。</w:t>
      </w:r>
    </w:p>
    <w:p>
      <w:pPr>
        <w:pStyle w:val="12"/>
        <w:spacing w:line="440" w:lineRule="exact"/>
        <w:ind w:firstLine="420"/>
        <w:rPr>
          <w:rFonts w:hAnsi="宋体" w:cs="宋体"/>
          <w:kern w:val="2"/>
          <w:sz w:val="21"/>
        </w:rPr>
      </w:pPr>
      <w:r>
        <w:rPr>
          <w:rFonts w:hint="eastAsia" w:hAnsi="宋体" w:cs="宋体"/>
          <w:kern w:val="2"/>
          <w:sz w:val="21"/>
        </w:rPr>
        <w:t>13.2在原定竞标有效期满之前，如果出现特殊情况，采购人或采购人招标机构可以书面形式向供应商提出延长竞标有效期的要求。供应商须以书面形式予以答复，供应商可以拒绝这种要求。同意延长竞标有效期的供应商不允许修改其竞争性磋商响应文件及磋商应答文件。</w:t>
      </w:r>
    </w:p>
    <w:p>
      <w:pPr>
        <w:pStyle w:val="12"/>
        <w:spacing w:line="440" w:lineRule="exact"/>
        <w:ind w:firstLine="420"/>
        <w:rPr>
          <w:rFonts w:hAnsi="宋体" w:cs="宋体"/>
          <w:b/>
          <w:kern w:val="2"/>
          <w:sz w:val="21"/>
        </w:rPr>
      </w:pPr>
      <w:r>
        <w:rPr>
          <w:rFonts w:hint="eastAsia" w:hAnsi="宋体" w:cs="宋体"/>
          <w:b/>
          <w:kern w:val="2"/>
          <w:sz w:val="21"/>
        </w:rPr>
        <w:t>14.保证金</w:t>
      </w:r>
    </w:p>
    <w:p>
      <w:pPr>
        <w:pStyle w:val="12"/>
        <w:spacing w:line="440" w:lineRule="exact"/>
        <w:ind w:firstLine="420"/>
        <w:rPr>
          <w:rFonts w:hAnsi="宋体" w:cs="宋体"/>
          <w:sz w:val="21"/>
        </w:rPr>
      </w:pPr>
      <w:r>
        <w:rPr>
          <w:rFonts w:hint="eastAsia" w:hAnsi="宋体" w:cs="宋体"/>
          <w:kern w:val="2"/>
          <w:sz w:val="21"/>
        </w:rPr>
        <w:t>14.1本采购项目不收取磋商保证金。</w:t>
      </w:r>
    </w:p>
    <w:p>
      <w:pPr>
        <w:spacing w:line="440" w:lineRule="exact"/>
        <w:ind w:firstLine="422" w:firstLineChars="200"/>
        <w:rPr>
          <w:rFonts w:ascii="宋体" w:hAnsi="宋体" w:cs="宋体"/>
          <w:b/>
          <w:szCs w:val="21"/>
        </w:rPr>
      </w:pPr>
      <w:r>
        <w:rPr>
          <w:rFonts w:hint="eastAsia" w:ascii="宋体" w:hAnsi="宋体" w:cs="宋体"/>
          <w:b/>
          <w:szCs w:val="21"/>
        </w:rPr>
        <w:t>四、响应文件的份数、封装和递交</w:t>
      </w:r>
    </w:p>
    <w:p>
      <w:pPr>
        <w:spacing w:line="440" w:lineRule="exact"/>
        <w:ind w:firstLine="422" w:firstLineChars="200"/>
        <w:rPr>
          <w:rFonts w:ascii="宋体" w:hAnsi="宋体" w:cs="宋体"/>
          <w:b/>
          <w:szCs w:val="21"/>
        </w:rPr>
      </w:pPr>
      <w:r>
        <w:rPr>
          <w:rFonts w:hint="eastAsia" w:ascii="宋体" w:hAnsi="宋体" w:cs="宋体"/>
          <w:b/>
          <w:szCs w:val="21"/>
        </w:rPr>
        <w:t>15.响应文件的份数和封装</w:t>
      </w:r>
    </w:p>
    <w:p>
      <w:pPr>
        <w:autoSpaceDE w:val="0"/>
        <w:autoSpaceDN w:val="0"/>
        <w:adjustRightInd w:val="0"/>
        <w:spacing w:line="440" w:lineRule="exact"/>
        <w:ind w:firstLine="480"/>
        <w:rPr>
          <w:rFonts w:ascii="宋体" w:hAnsi="宋体" w:cs="宋体"/>
          <w:kern w:val="0"/>
          <w:szCs w:val="21"/>
        </w:rPr>
      </w:pPr>
      <w:r>
        <w:rPr>
          <w:rFonts w:hint="eastAsia" w:ascii="宋体" w:hAnsi="宋体" w:cs="宋体"/>
          <w:szCs w:val="21"/>
        </w:rPr>
        <w:t>15.1 磋商供应商应</w:t>
      </w:r>
      <w:r>
        <w:rPr>
          <w:rFonts w:hint="eastAsia" w:ascii="宋体" w:hAnsi="宋体" w:cs="宋体"/>
          <w:kern w:val="0"/>
          <w:szCs w:val="21"/>
        </w:rPr>
        <w:t>按本须知的规定编制</w:t>
      </w:r>
      <w:r>
        <w:rPr>
          <w:rFonts w:hint="eastAsia" w:ascii="宋体" w:hAnsi="宋体" w:cs="宋体"/>
          <w:szCs w:val="21"/>
        </w:rPr>
        <w:t>响应文件</w:t>
      </w:r>
      <w:r>
        <w:rPr>
          <w:rFonts w:hint="eastAsia" w:ascii="宋体" w:hAnsi="宋体" w:cs="宋体"/>
          <w:kern w:val="0"/>
          <w:szCs w:val="21"/>
        </w:rPr>
        <w:t>，其中：</w:t>
      </w:r>
      <w:r>
        <w:rPr>
          <w:rFonts w:hint="eastAsia" w:ascii="宋体" w:hAnsi="宋体" w:cs="宋体"/>
          <w:b/>
          <w:szCs w:val="21"/>
        </w:rPr>
        <w:t>响应文件</w:t>
      </w:r>
      <w:r>
        <w:rPr>
          <w:rFonts w:hint="eastAsia" w:ascii="宋体" w:hAnsi="宋体" w:cs="宋体"/>
          <w:b/>
          <w:kern w:val="0"/>
          <w:szCs w:val="21"/>
        </w:rPr>
        <w:t>为“正本”壹份、 “副本”叁份，</w:t>
      </w:r>
      <w:r>
        <w:rPr>
          <w:rFonts w:hint="eastAsia" w:ascii="宋体" w:hAnsi="宋体" w:cs="宋体"/>
          <w:kern w:val="0"/>
          <w:szCs w:val="21"/>
        </w:rPr>
        <w:t>分别装订成册，并在其封面标明“正本”或“副本”。</w:t>
      </w:r>
    </w:p>
    <w:p>
      <w:pPr>
        <w:autoSpaceDE w:val="0"/>
        <w:autoSpaceDN w:val="0"/>
        <w:adjustRightInd w:val="0"/>
        <w:spacing w:line="440" w:lineRule="exact"/>
        <w:ind w:firstLine="424" w:firstLineChars="202"/>
        <w:rPr>
          <w:rFonts w:ascii="宋体" w:hAnsi="宋体" w:cs="宋体"/>
          <w:kern w:val="0"/>
          <w:szCs w:val="21"/>
        </w:rPr>
      </w:pPr>
      <w:r>
        <w:rPr>
          <w:rFonts w:hint="eastAsia" w:ascii="宋体" w:hAnsi="宋体" w:cs="宋体"/>
          <w:kern w:val="0"/>
          <w:szCs w:val="21"/>
        </w:rPr>
        <w:t xml:space="preserve">15.2  </w:t>
      </w:r>
      <w:r>
        <w:rPr>
          <w:rFonts w:hint="eastAsia" w:ascii="宋体" w:hAnsi="宋体" w:cs="宋体"/>
          <w:szCs w:val="21"/>
        </w:rPr>
        <w:t>响应文件</w:t>
      </w:r>
      <w:r>
        <w:rPr>
          <w:rFonts w:hint="eastAsia" w:ascii="宋体" w:hAnsi="宋体" w:cs="宋体"/>
          <w:kern w:val="0"/>
          <w:szCs w:val="21"/>
        </w:rPr>
        <w:t>均应使用不能擦去的墨水打印(复印)或书写，竞争性磋商文件中规定签字或盖章处应由法定代表人或授权代理人亲自签署或加盖印鉴，同时加盖公章。</w:t>
      </w:r>
    </w:p>
    <w:p>
      <w:pPr>
        <w:autoSpaceDE w:val="0"/>
        <w:autoSpaceDN w:val="0"/>
        <w:adjustRightInd w:val="0"/>
        <w:spacing w:line="440" w:lineRule="exact"/>
        <w:ind w:firstLine="424" w:firstLineChars="202"/>
        <w:rPr>
          <w:rFonts w:ascii="宋体" w:hAnsi="宋体" w:cs="宋体"/>
          <w:kern w:val="0"/>
          <w:szCs w:val="21"/>
        </w:rPr>
      </w:pPr>
      <w:r>
        <w:rPr>
          <w:rFonts w:hint="eastAsia" w:ascii="宋体" w:hAnsi="宋体" w:cs="宋体"/>
          <w:kern w:val="0"/>
          <w:szCs w:val="21"/>
        </w:rPr>
        <w:t xml:space="preserve">15.3  </w:t>
      </w:r>
      <w:r>
        <w:rPr>
          <w:rFonts w:hint="eastAsia" w:ascii="宋体" w:hAnsi="宋体" w:cs="宋体"/>
          <w:szCs w:val="21"/>
        </w:rPr>
        <w:t>响应文件不得涂改，若有错漏需修改，须加盖单位公章及由法定代表人（负责人）或授权委托人签字</w:t>
      </w:r>
      <w:r>
        <w:rPr>
          <w:rFonts w:hint="eastAsia" w:ascii="宋体" w:hAnsi="宋体" w:cs="宋体"/>
          <w:kern w:val="0"/>
          <w:szCs w:val="21"/>
        </w:rPr>
        <w:t>并加盖公章。</w:t>
      </w:r>
      <w:r>
        <w:rPr>
          <w:rFonts w:hint="eastAsia" w:ascii="宋体" w:hAnsi="宋体" w:cs="宋体"/>
          <w:szCs w:val="21"/>
        </w:rPr>
        <w:t>响应文件因字迹潦草或表达不清所引起的后果由供应商负责。</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16. 磋商响应文件的递交</w:t>
      </w:r>
    </w:p>
    <w:p>
      <w:pPr>
        <w:autoSpaceDE w:val="0"/>
        <w:autoSpaceDN w:val="0"/>
        <w:adjustRightInd w:val="0"/>
        <w:spacing w:line="440" w:lineRule="exact"/>
        <w:ind w:firstLine="315" w:firstLineChars="150"/>
        <w:jc w:val="left"/>
        <w:textAlignment w:val="baseline"/>
        <w:rPr>
          <w:rFonts w:ascii="宋体" w:hAnsi="宋体" w:cs="宋体"/>
          <w:kern w:val="0"/>
          <w:szCs w:val="21"/>
        </w:rPr>
      </w:pPr>
      <w:r>
        <w:rPr>
          <w:rFonts w:hint="eastAsia" w:ascii="宋体" w:hAnsi="宋体" w:cs="宋体"/>
          <w:kern w:val="0"/>
          <w:szCs w:val="21"/>
        </w:rPr>
        <w:t xml:space="preserve">16.1  </w:t>
      </w:r>
      <w:r>
        <w:rPr>
          <w:rFonts w:hint="eastAsia" w:ascii="宋体" w:hAnsi="宋体" w:cs="宋体"/>
          <w:szCs w:val="21"/>
        </w:rPr>
        <w:t>供应商应将响应文件(正本壹套、副本叁套)一并装入响应文件袋加以密封，并在封口处密封签章（公章、密封章均可）。</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16.2 响应文件的信封上应写明：</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 磋商项目名称；</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 磋商供应商名称；</w:t>
      </w:r>
    </w:p>
    <w:p>
      <w:pPr>
        <w:spacing w:line="440" w:lineRule="exact"/>
        <w:ind w:firstLine="420" w:firstLineChars="200"/>
        <w:rPr>
          <w:rFonts w:ascii="宋体" w:hAnsi="宋体" w:cs="宋体"/>
          <w:szCs w:val="21"/>
        </w:rPr>
      </w:pPr>
      <w:r>
        <w:rPr>
          <w:rFonts w:hint="eastAsia" w:ascii="宋体" w:hAnsi="宋体" w:cs="宋体"/>
          <w:szCs w:val="21"/>
        </w:rPr>
        <w:t>3） 供应商法定代表人（负责人）签字或委托代理人签字：</w:t>
      </w:r>
      <w:r>
        <w:rPr>
          <w:rFonts w:hint="eastAsia" w:ascii="宋体" w:hAnsi="宋体" w:cs="宋体"/>
          <w:szCs w:val="21"/>
          <w:u w:val="single"/>
        </w:rPr>
        <w:t xml:space="preserve">                  </w:t>
      </w:r>
      <w:r>
        <w:rPr>
          <w:rFonts w:hint="eastAsia" w:ascii="宋体" w:hAnsi="宋体" w:cs="宋体"/>
          <w:szCs w:val="21"/>
        </w:rPr>
        <w:t>；</w:t>
      </w:r>
    </w:p>
    <w:p>
      <w:pPr>
        <w:pStyle w:val="9"/>
        <w:spacing w:after="0" w:line="440" w:lineRule="exact"/>
        <w:ind w:firstLine="420" w:firstLineChars="200"/>
        <w:rPr>
          <w:rFonts w:ascii="宋体" w:hAnsi="宋体" w:cs="宋体"/>
          <w:szCs w:val="21"/>
        </w:rPr>
      </w:pPr>
      <w:r>
        <w:rPr>
          <w:rFonts w:hint="eastAsia" w:ascii="宋体" w:hAnsi="宋体" w:cs="宋体"/>
          <w:szCs w:val="21"/>
        </w:rPr>
        <w:t xml:space="preserve">4）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日北京时间</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分，此时间以前不得开封。</w:t>
      </w:r>
    </w:p>
    <w:p>
      <w:pPr>
        <w:spacing w:line="440" w:lineRule="exact"/>
        <w:ind w:firstLine="420" w:firstLineChars="200"/>
        <w:rPr>
          <w:rFonts w:ascii="宋体" w:hAnsi="宋体" w:cs="宋体"/>
          <w:b/>
          <w:color w:val="000000"/>
          <w:szCs w:val="21"/>
        </w:rPr>
      </w:pPr>
      <w:r>
        <w:rPr>
          <w:rFonts w:hint="eastAsia" w:ascii="宋体" w:hAnsi="宋体" w:cs="宋体"/>
          <w:color w:val="000000"/>
          <w:szCs w:val="21"/>
        </w:rPr>
        <w:t>16.3 在采购文件规定的递交磋商响应文件截止时间之后收到的任何竞争性磋商响应文件，采购人及其招标机构将拒绝或原封退回。</w:t>
      </w:r>
    </w:p>
    <w:p>
      <w:pPr>
        <w:tabs>
          <w:tab w:val="left" w:pos="1305"/>
        </w:tabs>
        <w:spacing w:line="440" w:lineRule="exact"/>
        <w:ind w:firstLine="420" w:firstLineChars="200"/>
        <w:outlineLvl w:val="0"/>
        <w:rPr>
          <w:rFonts w:ascii="宋体" w:hAnsi="宋体" w:cs="宋体"/>
          <w:b/>
          <w:color w:val="000000"/>
          <w:szCs w:val="21"/>
        </w:rPr>
      </w:pPr>
      <w:r>
        <w:rPr>
          <w:rFonts w:hint="eastAsia" w:ascii="宋体" w:hAnsi="宋体" w:cs="宋体"/>
          <w:szCs w:val="21"/>
        </w:rPr>
        <w:t>17</w:t>
      </w:r>
      <w:r>
        <w:rPr>
          <w:rFonts w:hint="eastAsia" w:ascii="宋体" w:hAnsi="宋体" w:cs="宋体"/>
          <w:b/>
          <w:color w:val="000000"/>
          <w:szCs w:val="21"/>
        </w:rPr>
        <w:t>.响应文件的修改和撤回</w:t>
      </w:r>
    </w:p>
    <w:p>
      <w:pPr>
        <w:spacing w:line="440" w:lineRule="exact"/>
        <w:ind w:firstLine="435"/>
        <w:rPr>
          <w:rFonts w:ascii="宋体" w:hAnsi="宋体" w:cs="宋体"/>
          <w:color w:val="000000"/>
          <w:szCs w:val="21"/>
        </w:rPr>
      </w:pPr>
      <w:r>
        <w:rPr>
          <w:rFonts w:hint="eastAsia" w:ascii="宋体" w:hAnsi="宋体" w:cs="宋体"/>
          <w:color w:val="000000"/>
          <w:szCs w:val="21"/>
        </w:rPr>
        <w:t>17.1 投标人在响应文件递交截止时间之前，可以对已递交的响应文件进行修改或撤回，并书面通知采购人招标机构。</w:t>
      </w:r>
    </w:p>
    <w:p>
      <w:pPr>
        <w:tabs>
          <w:tab w:val="left" w:pos="1305"/>
        </w:tabs>
        <w:spacing w:line="440" w:lineRule="exact"/>
        <w:ind w:firstLine="420" w:firstLineChars="200"/>
        <w:rPr>
          <w:rFonts w:ascii="宋体" w:hAnsi="宋体" w:cs="宋体"/>
          <w:color w:val="000000"/>
          <w:szCs w:val="21"/>
        </w:rPr>
      </w:pPr>
      <w:r>
        <w:rPr>
          <w:rFonts w:hint="eastAsia" w:ascii="宋体" w:hAnsi="宋体" w:cs="宋体"/>
          <w:color w:val="000000"/>
          <w:szCs w:val="21"/>
        </w:rPr>
        <w:t>17.2 在响应文件递交截止时间后的响应文件有效期内，投标人不得撤回其响应文件。</w:t>
      </w:r>
    </w:p>
    <w:p>
      <w:pPr>
        <w:tabs>
          <w:tab w:val="left" w:pos="1305"/>
        </w:tabs>
        <w:spacing w:line="440" w:lineRule="exact"/>
        <w:ind w:firstLine="420" w:firstLineChars="200"/>
        <w:rPr>
          <w:rFonts w:ascii="宋体" w:hAnsi="宋体" w:cs="宋体"/>
          <w:color w:val="000000"/>
          <w:szCs w:val="21"/>
        </w:rPr>
      </w:pPr>
      <w:r>
        <w:rPr>
          <w:rFonts w:hint="eastAsia" w:ascii="宋体" w:hAnsi="宋体" w:cs="宋体"/>
          <w:color w:val="000000"/>
          <w:szCs w:val="21"/>
        </w:rPr>
        <w:t>17.3 除竞争性磋商文件另有规定外，投标人所递交的响应文件不予退还。</w:t>
      </w:r>
    </w:p>
    <w:p>
      <w:pPr>
        <w:spacing w:line="440" w:lineRule="exact"/>
        <w:ind w:firstLine="422" w:firstLineChars="200"/>
        <w:rPr>
          <w:rFonts w:ascii="宋体" w:hAnsi="宋体" w:cs="宋体"/>
          <w:b/>
          <w:color w:val="000000"/>
          <w:szCs w:val="21"/>
        </w:rPr>
      </w:pPr>
      <w:r>
        <w:rPr>
          <w:rFonts w:hint="eastAsia" w:ascii="宋体" w:hAnsi="宋体" w:cs="宋体"/>
          <w:b/>
          <w:szCs w:val="21"/>
        </w:rPr>
        <w:t>五、</w:t>
      </w:r>
      <w:bookmarkStart w:id="26" w:name="_Toc304876596"/>
      <w:r>
        <w:rPr>
          <w:rFonts w:hint="eastAsia" w:ascii="宋体" w:hAnsi="宋体" w:cs="宋体"/>
          <w:b/>
          <w:szCs w:val="21"/>
        </w:rPr>
        <w:t>磋商与评审</w:t>
      </w:r>
    </w:p>
    <w:p>
      <w:pPr>
        <w:spacing w:line="440" w:lineRule="exact"/>
        <w:ind w:firstLine="435"/>
        <w:rPr>
          <w:rFonts w:ascii="宋体" w:hAnsi="宋体" w:cs="宋体"/>
          <w:b/>
          <w:szCs w:val="21"/>
        </w:rPr>
      </w:pPr>
      <w:r>
        <w:rPr>
          <w:rFonts w:hint="eastAsia" w:ascii="宋体" w:hAnsi="宋体" w:cs="宋体"/>
          <w:b/>
          <w:szCs w:val="21"/>
        </w:rPr>
        <w:t>18.1、磋商小组组成：</w:t>
      </w:r>
    </w:p>
    <w:p>
      <w:pPr>
        <w:spacing w:line="440" w:lineRule="exact"/>
        <w:ind w:firstLine="435"/>
        <w:rPr>
          <w:rFonts w:ascii="宋体" w:hAnsi="宋体" w:cs="宋体"/>
          <w:szCs w:val="21"/>
        </w:rPr>
      </w:pPr>
      <w:r>
        <w:rPr>
          <w:rFonts w:hint="eastAsia" w:ascii="宋体" w:hAnsi="宋体" w:cs="宋体"/>
          <w:szCs w:val="21"/>
        </w:rPr>
        <w:t>磋商工作由采购人招标机构负责组织，具体磋商工作由依法组建的磋商小组负责，磋商小组由采购人项目代表1人和有关方面的专家共3人组成。</w:t>
      </w:r>
    </w:p>
    <w:p>
      <w:pPr>
        <w:spacing w:line="440" w:lineRule="exact"/>
        <w:ind w:firstLine="315" w:firstLineChars="150"/>
        <w:rPr>
          <w:rFonts w:ascii="宋体" w:hAnsi="宋体" w:cs="宋体"/>
          <w:color w:val="000000"/>
          <w:szCs w:val="21"/>
        </w:rPr>
      </w:pPr>
      <w:r>
        <w:rPr>
          <w:rFonts w:hint="eastAsia" w:ascii="宋体" w:hAnsi="宋体" w:cs="宋体"/>
          <w:color w:val="000000"/>
          <w:szCs w:val="21"/>
        </w:rPr>
        <w:t>18.2   评审程序及磋商要求</w:t>
      </w:r>
    </w:p>
    <w:p>
      <w:pPr>
        <w:spacing w:line="440" w:lineRule="exact"/>
        <w:ind w:firstLine="315" w:firstLineChars="150"/>
        <w:rPr>
          <w:rFonts w:ascii="宋体" w:hAnsi="宋体" w:cs="宋体"/>
          <w:color w:val="000000"/>
          <w:kern w:val="0"/>
          <w:szCs w:val="21"/>
        </w:rPr>
      </w:pPr>
      <w:r>
        <w:rPr>
          <w:rFonts w:hint="eastAsia" w:ascii="宋体" w:hAnsi="宋体" w:cs="宋体"/>
          <w:color w:val="000000"/>
          <w:szCs w:val="21"/>
        </w:rPr>
        <w:t>18.2.1 磋商小组应当对发布公告的竞争性磋商文件（简称磋商文件）进行确认，</w:t>
      </w:r>
      <w:r>
        <w:rPr>
          <w:rFonts w:hint="eastAsia" w:ascii="宋体" w:hAnsi="宋体" w:cs="宋体"/>
          <w:color w:val="000000"/>
          <w:kern w:val="0"/>
          <w:szCs w:val="21"/>
        </w:rPr>
        <w:t>审查投标人的响应文件并作出评价；要求投标人解释或者澄清其响应文件。</w:t>
      </w:r>
    </w:p>
    <w:p>
      <w:pPr>
        <w:spacing w:line="440" w:lineRule="exact"/>
        <w:ind w:firstLine="315" w:firstLineChars="150"/>
        <w:rPr>
          <w:rFonts w:ascii="宋体" w:hAnsi="宋体" w:cs="宋体"/>
          <w:color w:val="000000"/>
          <w:szCs w:val="21"/>
        </w:rPr>
      </w:pPr>
      <w:r>
        <w:rPr>
          <w:rFonts w:hint="eastAsia" w:ascii="宋体" w:hAnsi="宋体" w:cs="宋体"/>
          <w:color w:val="000000"/>
          <w:szCs w:val="21"/>
        </w:rPr>
        <w:t xml:space="preserve">18.2.2  </w:t>
      </w:r>
      <w:r>
        <w:rPr>
          <w:rFonts w:hint="eastAsia" w:ascii="宋体" w:hAnsi="宋体" w:cs="宋体"/>
          <w:color w:val="000000"/>
          <w:kern w:val="0"/>
          <w:szCs w:val="21"/>
        </w:rPr>
        <w:t>磋商小组</w:t>
      </w:r>
      <w:r>
        <w:rPr>
          <w:rFonts w:hint="eastAsia" w:ascii="宋体" w:hAnsi="宋体" w:cs="宋体"/>
          <w:color w:val="000000"/>
          <w:szCs w:val="21"/>
        </w:rPr>
        <w:t>依据法律法规和竞争性磋商文件的规定，首先对响应文件进行资格性审查，以确定投标人是否具备本项目投标人资格；再对通过资格性审查的投标人响应文件的有效性、完整性和对磋商文件的响应程度进行符合性审查和评审，以确定是否对磋商文件的实质性要求做出响应。</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18.2.3  磋商</w:t>
      </w:r>
      <w:r>
        <w:rPr>
          <w:rFonts w:hint="eastAsia" w:ascii="宋体" w:hAnsi="宋体" w:cs="宋体"/>
          <w:color w:val="000000"/>
          <w:kern w:val="0"/>
          <w:szCs w:val="21"/>
        </w:rPr>
        <w:t>小组在对响应文件的有效性、完整性和响应程度进行审查时，可以要求投标人对</w:t>
      </w:r>
      <w:r>
        <w:rPr>
          <w:rFonts w:hint="eastAsia" w:ascii="宋体" w:hAnsi="宋体" w:cs="宋体"/>
          <w:color w:val="000000"/>
          <w:szCs w:val="21"/>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由其法定代表人法定代表人、负责人、自然人或相应的授权委托代表签字或者加盖投标人公章（自然人除外）。由授权委托代表签字的，应当附授权委托书。投标人为自然人的，应当由本人签字并附身份证明。</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18.2.4  磋商小组根据磋商文件规定的程序、评定成交的标准等事项与实质性响应竞争性磋商文件要求的投标人进行磋商。未实质性响应磋商文件的响应文件按无效处理，磋商小组应当告知有关投标人。</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磋商小组按已确定的磋商顺序，与单一供应商分别就符合采购需求、质量和服务等进行磋商，并了解其报价组成情况。磋商中，磋商的任何一方不得透露与磋商有关的其它供应商的技术资料、价格和其它信息。</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采购人招标机构对磋商过程和重要磋商内容进行记录。</w:t>
      </w:r>
    </w:p>
    <w:bookmarkEnd w:id="26"/>
    <w:p>
      <w:pPr>
        <w:spacing w:line="440" w:lineRule="exact"/>
        <w:ind w:firstLine="420" w:firstLineChars="200"/>
        <w:rPr>
          <w:rFonts w:ascii="宋体" w:hAnsi="宋体" w:cs="宋体"/>
          <w:color w:val="000000"/>
          <w:szCs w:val="21"/>
        </w:rPr>
      </w:pPr>
      <w:r>
        <w:rPr>
          <w:rFonts w:hint="eastAsia" w:ascii="宋体" w:hAnsi="宋体" w:cs="宋体"/>
          <w:color w:val="000000"/>
          <w:szCs w:val="21"/>
        </w:rPr>
        <w:t>18.3 最后报价</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18.3.1 磋商小组只要求资格、商务性及技术评审合格的磋商供应商在规定的时间内进行报价。</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18.3.2 磋商小组将根据需要决定是否要求所有合格的磋商供应商在规定时间内进行第二次或最后报价，最后报价是投标人响应文件的有效组成部分，将作为磋商小组评比的最终依据。</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 xml:space="preserve">18.3.3  </w:t>
      </w:r>
      <w:r>
        <w:rPr>
          <w:rFonts w:hint="eastAsia" w:ascii="宋体" w:hAnsi="宋体" w:cs="宋体"/>
          <w:color w:val="000000"/>
          <w:kern w:val="0"/>
          <w:szCs w:val="21"/>
        </w:rPr>
        <w:t>已提交响应文件的投标人，在提交最后报价之前，可以根据磋商情况书面退出磋商。</w:t>
      </w:r>
      <w:r>
        <w:rPr>
          <w:rFonts w:hint="eastAsia" w:ascii="宋体" w:hAnsi="宋体" w:cs="宋体"/>
          <w:color w:val="000000"/>
          <w:szCs w:val="21"/>
        </w:rPr>
        <w:t xml:space="preserve"> </w:t>
      </w:r>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未书面退出磋商的投标人应在规定时间内密封提交最后报价，其最后报价不得超出采购预算；磋商过程中磋商文件未作实质性变动的，最后报价不得超过首次报价。</w:t>
      </w:r>
    </w:p>
    <w:p>
      <w:pPr>
        <w:pStyle w:val="6"/>
        <w:spacing w:before="0" w:after="0" w:line="440" w:lineRule="exact"/>
        <w:rPr>
          <w:rFonts w:ascii="宋体" w:hAnsi="宋体" w:eastAsia="宋体" w:cs="宋体"/>
          <w:sz w:val="21"/>
          <w:szCs w:val="21"/>
        </w:rPr>
      </w:pPr>
      <w:r>
        <w:rPr>
          <w:rFonts w:hint="eastAsia" w:ascii="宋体" w:hAnsi="宋体" w:eastAsia="宋体" w:cs="宋体"/>
          <w:color w:val="000000"/>
          <w:kern w:val="0"/>
          <w:sz w:val="21"/>
          <w:szCs w:val="21"/>
        </w:rPr>
        <w:t xml:space="preserve">   18.3.4 </w:t>
      </w:r>
      <w:r>
        <w:rPr>
          <w:rFonts w:hint="eastAsia" w:ascii="宋体" w:hAnsi="宋体" w:eastAsia="宋体" w:cs="宋体"/>
          <w:sz w:val="21"/>
          <w:szCs w:val="21"/>
        </w:rPr>
        <w:t>最后报价是供应商响应文件的有效组成部分。</w:t>
      </w:r>
    </w:p>
    <w:p>
      <w:pPr>
        <w:widowControl/>
        <w:tabs>
          <w:tab w:val="left" w:pos="540"/>
        </w:tabs>
        <w:spacing w:line="440" w:lineRule="exact"/>
        <w:ind w:firstLine="420" w:firstLineChars="200"/>
        <w:jc w:val="left"/>
        <w:rPr>
          <w:rFonts w:ascii="宋体" w:hAnsi="宋体" w:cs="宋体"/>
          <w:color w:val="000000"/>
          <w:kern w:val="0"/>
          <w:szCs w:val="21"/>
        </w:rPr>
      </w:pPr>
      <w:r>
        <w:rPr>
          <w:rFonts w:hint="eastAsia" w:ascii="宋体" w:hAnsi="宋体" w:cs="宋体"/>
          <w:color w:val="000000"/>
          <w:szCs w:val="21"/>
        </w:rPr>
        <w:t>18.4 综合比较与评价：</w:t>
      </w:r>
    </w:p>
    <w:p>
      <w:pPr>
        <w:tabs>
          <w:tab w:val="left" w:pos="1140"/>
        </w:tabs>
        <w:spacing w:line="440" w:lineRule="exact"/>
        <w:ind w:firstLine="420" w:firstLineChars="200"/>
        <w:rPr>
          <w:rFonts w:ascii="宋体" w:hAnsi="宋体" w:cs="宋体"/>
          <w:color w:val="000000"/>
          <w:szCs w:val="21"/>
        </w:rPr>
      </w:pPr>
      <w:r>
        <w:rPr>
          <w:rFonts w:hint="eastAsia" w:ascii="宋体" w:hAnsi="宋体" w:cs="宋体"/>
          <w:color w:val="000000"/>
          <w:szCs w:val="21"/>
        </w:rPr>
        <w:t>18.4.1 磋商小组按竞争性磋商文件中规定的评审办法，对资格性审查和符合性审查合格的响应文件进行商务和技术评估，综合比较与评价。</w:t>
      </w:r>
    </w:p>
    <w:p>
      <w:pPr>
        <w:tabs>
          <w:tab w:val="left" w:pos="1140"/>
        </w:tabs>
        <w:spacing w:line="440" w:lineRule="exact"/>
        <w:ind w:firstLine="420" w:firstLineChars="200"/>
        <w:rPr>
          <w:rFonts w:ascii="宋体" w:hAnsi="宋体" w:cs="宋体"/>
          <w:color w:val="000000"/>
          <w:szCs w:val="21"/>
        </w:rPr>
      </w:pPr>
      <w:r>
        <w:rPr>
          <w:rFonts w:hint="eastAsia" w:ascii="宋体" w:hAnsi="宋体" w:cs="宋体"/>
          <w:color w:val="000000"/>
          <w:szCs w:val="21"/>
        </w:rPr>
        <w:t>18.4.2 采购人招标机构对评审数据进行校对、核对，对畸高、畸低的重大差异评分提示磋商小组复核或书面说明理由。</w:t>
      </w:r>
    </w:p>
    <w:p>
      <w:pPr>
        <w:pStyle w:val="12"/>
        <w:spacing w:line="440" w:lineRule="exact"/>
        <w:ind w:firstLine="420"/>
        <w:rPr>
          <w:rFonts w:hAnsi="宋体" w:cs="宋体"/>
          <w:sz w:val="21"/>
        </w:rPr>
      </w:pPr>
      <w:r>
        <w:rPr>
          <w:rFonts w:hint="eastAsia" w:hAnsi="宋体" w:cs="宋体"/>
          <w:sz w:val="21"/>
        </w:rPr>
        <w:t>18.4.3 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spacing w:line="440" w:lineRule="exact"/>
        <w:ind w:firstLine="420" w:firstLineChars="200"/>
        <w:rPr>
          <w:rFonts w:ascii="宋体" w:hAnsi="宋体" w:cs="宋体"/>
          <w:szCs w:val="21"/>
        </w:rPr>
      </w:pPr>
      <w:r>
        <w:rPr>
          <w:rFonts w:hint="eastAsia" w:ascii="宋体" w:hAnsi="宋体" w:cs="宋体"/>
          <w:szCs w:val="21"/>
        </w:rPr>
        <w:t>18.7 在评审过程中出现法律法规和磋商文件均没有明确规定的情形时，由磋商小组现场协商解决，协商不一致的，由全体磋商小组投票表决，以得票率二分之一以上专家的意见为准。</w:t>
      </w:r>
    </w:p>
    <w:p>
      <w:pPr>
        <w:widowControl/>
        <w:spacing w:line="440" w:lineRule="exact"/>
        <w:ind w:firstLine="411" w:firstLineChars="195"/>
        <w:jc w:val="left"/>
        <w:rPr>
          <w:rFonts w:ascii="宋体" w:hAnsi="宋体" w:cs="宋体"/>
          <w:b/>
          <w:bCs/>
          <w:szCs w:val="21"/>
        </w:rPr>
      </w:pPr>
      <w:r>
        <w:rPr>
          <w:rFonts w:hint="eastAsia" w:ascii="宋体" w:hAnsi="宋体" w:cs="宋体"/>
          <w:b/>
          <w:bCs/>
          <w:szCs w:val="21"/>
        </w:rPr>
        <w:t>19、响应文件或最终竞标报价如有下列情况之一者，将会在磋商过程中按照无效竞标处理：</w:t>
      </w:r>
    </w:p>
    <w:p>
      <w:pPr>
        <w:widowControl/>
        <w:spacing w:line="440" w:lineRule="exact"/>
        <w:ind w:firstLine="480"/>
        <w:jc w:val="left"/>
        <w:rPr>
          <w:rFonts w:ascii="宋体" w:hAnsi="宋体" w:cs="宋体"/>
          <w:b/>
          <w:szCs w:val="21"/>
        </w:rPr>
      </w:pPr>
      <w:r>
        <w:rPr>
          <w:rFonts w:hint="eastAsia" w:ascii="宋体" w:hAnsi="宋体" w:cs="宋体"/>
          <w:b/>
          <w:szCs w:val="21"/>
        </w:rPr>
        <w:t>属于下列情况之一者，响应无效：</w:t>
      </w:r>
    </w:p>
    <w:p>
      <w:pPr>
        <w:snapToGrid w:val="0"/>
        <w:spacing w:line="440" w:lineRule="exact"/>
        <w:ind w:firstLine="411" w:firstLineChars="196"/>
        <w:outlineLvl w:val="4"/>
        <w:rPr>
          <w:rFonts w:ascii="宋体" w:hAnsi="宋体" w:cs="宋体"/>
          <w:szCs w:val="21"/>
        </w:rPr>
      </w:pPr>
      <w:r>
        <w:rPr>
          <w:rFonts w:hint="eastAsia" w:ascii="宋体" w:hAnsi="宋体" w:cs="宋体"/>
          <w:szCs w:val="21"/>
        </w:rPr>
        <w:t>（1）未按磋商文件规定完整提交响应文件或未按规定要求密封、签字、盖章的，或未提供授权委托书（委托代理的）；</w:t>
      </w:r>
    </w:p>
    <w:p>
      <w:pPr>
        <w:snapToGrid w:val="0"/>
        <w:spacing w:line="440" w:lineRule="exact"/>
        <w:ind w:firstLine="420" w:firstLineChars="200"/>
        <w:outlineLvl w:val="4"/>
        <w:rPr>
          <w:rFonts w:ascii="宋体" w:hAnsi="宋体" w:cs="宋体"/>
          <w:szCs w:val="21"/>
        </w:rPr>
      </w:pPr>
      <w:r>
        <w:rPr>
          <w:rFonts w:hint="eastAsia" w:ascii="宋体" w:hAnsi="宋体" w:cs="宋体"/>
          <w:szCs w:val="21"/>
        </w:rPr>
        <w:t>（2）超越了按照法律法规规定必须获得行政许可或者行政审批的经营范围的；</w:t>
      </w:r>
    </w:p>
    <w:p>
      <w:pPr>
        <w:snapToGrid w:val="0"/>
        <w:spacing w:line="440" w:lineRule="exact"/>
        <w:ind w:firstLine="411" w:firstLineChars="196"/>
        <w:outlineLvl w:val="4"/>
        <w:rPr>
          <w:rFonts w:ascii="宋体" w:hAnsi="宋体" w:cs="宋体"/>
          <w:szCs w:val="21"/>
        </w:rPr>
      </w:pPr>
      <w:r>
        <w:rPr>
          <w:rFonts w:hint="eastAsia" w:ascii="宋体" w:hAnsi="宋体" w:cs="宋体"/>
          <w:szCs w:val="21"/>
        </w:rPr>
        <w:t>（3）不具备磋商文件规定的资格要求的；</w:t>
      </w:r>
    </w:p>
    <w:p>
      <w:pPr>
        <w:snapToGrid w:val="0"/>
        <w:spacing w:line="440" w:lineRule="exact"/>
        <w:ind w:firstLine="411" w:firstLineChars="196"/>
        <w:outlineLvl w:val="4"/>
        <w:rPr>
          <w:rFonts w:ascii="宋体" w:hAnsi="宋体" w:cs="宋体"/>
          <w:szCs w:val="21"/>
        </w:rPr>
      </w:pPr>
      <w:r>
        <w:rPr>
          <w:rFonts w:hint="eastAsia" w:ascii="宋体" w:hAnsi="宋体" w:cs="宋体"/>
          <w:szCs w:val="21"/>
        </w:rPr>
        <w:t>（4）响应文件未按磋商文件的内容和要求编制，或提供虚假材料的；</w:t>
      </w:r>
    </w:p>
    <w:p>
      <w:pPr>
        <w:snapToGrid w:val="0"/>
        <w:spacing w:line="440" w:lineRule="exact"/>
        <w:ind w:firstLine="411" w:firstLineChars="196"/>
        <w:outlineLvl w:val="4"/>
        <w:rPr>
          <w:rFonts w:ascii="宋体" w:hAnsi="宋体" w:cs="宋体"/>
          <w:szCs w:val="21"/>
        </w:rPr>
      </w:pPr>
      <w:r>
        <w:rPr>
          <w:rFonts w:hint="eastAsia" w:ascii="宋体" w:hAnsi="宋体" w:cs="宋体"/>
          <w:szCs w:val="21"/>
        </w:rPr>
        <w:t>（5）响应有效期、服务时间、免费保修期、售后服务不能满足磋商文件要求的；</w:t>
      </w:r>
    </w:p>
    <w:p>
      <w:pPr>
        <w:snapToGrid w:val="0"/>
        <w:spacing w:line="440" w:lineRule="exact"/>
        <w:ind w:firstLine="411" w:firstLineChars="196"/>
        <w:rPr>
          <w:rFonts w:ascii="宋体" w:hAnsi="宋体" w:cs="宋体"/>
          <w:color w:val="000000"/>
          <w:szCs w:val="21"/>
        </w:rPr>
      </w:pPr>
      <w:r>
        <w:rPr>
          <w:rFonts w:hint="eastAsia" w:ascii="宋体" w:hAnsi="宋体" w:cs="宋体"/>
          <w:szCs w:val="21"/>
        </w:rPr>
        <w:t>（6）供应商未就“采购需求”中的所有内容作完整唯一报价的</w:t>
      </w:r>
      <w:r>
        <w:rPr>
          <w:rFonts w:hint="eastAsia" w:ascii="宋体" w:hAnsi="宋体" w:cs="宋体"/>
          <w:color w:val="000000"/>
          <w:szCs w:val="21"/>
        </w:rPr>
        <w:t>，或报价超出采购预算金额的；</w:t>
      </w:r>
    </w:p>
    <w:p>
      <w:pPr>
        <w:snapToGrid w:val="0"/>
        <w:spacing w:line="440" w:lineRule="exact"/>
        <w:ind w:firstLine="411" w:firstLineChars="196"/>
        <w:outlineLvl w:val="4"/>
        <w:rPr>
          <w:rFonts w:ascii="宋体" w:hAnsi="宋体" w:cs="宋体"/>
          <w:szCs w:val="21"/>
        </w:rPr>
      </w:pPr>
      <w:r>
        <w:rPr>
          <w:rFonts w:hint="eastAsia" w:ascii="宋体" w:hAnsi="宋体" w:cs="宋体"/>
          <w:szCs w:val="21"/>
        </w:rPr>
        <w:t>（7）未在磋商小组规定的时间内递交响应文件的；</w:t>
      </w:r>
    </w:p>
    <w:p>
      <w:pPr>
        <w:pStyle w:val="12"/>
        <w:spacing w:line="440" w:lineRule="exact"/>
        <w:ind w:firstLine="420" w:firstLineChars="200"/>
        <w:rPr>
          <w:rFonts w:hAnsi="宋体" w:cs="宋体"/>
          <w:sz w:val="21"/>
        </w:rPr>
      </w:pPr>
      <w:r>
        <w:rPr>
          <w:rFonts w:hint="eastAsia" w:hAnsi="宋体" w:cs="宋体"/>
          <w:sz w:val="21"/>
        </w:rPr>
        <w:t>（8）未满足磋商文件全部实质性要求的；或者响应文件有采购人不能接受的附加条件的；</w:t>
      </w:r>
    </w:p>
    <w:p>
      <w:pPr>
        <w:pStyle w:val="12"/>
        <w:spacing w:line="440" w:lineRule="exact"/>
        <w:ind w:firstLine="420" w:firstLineChars="200"/>
        <w:rPr>
          <w:rFonts w:hAnsi="宋体" w:cs="宋体"/>
          <w:sz w:val="21"/>
        </w:rPr>
      </w:pPr>
      <w:r>
        <w:rPr>
          <w:rFonts w:hint="eastAsia" w:hAnsi="宋体" w:cs="宋体"/>
          <w:sz w:val="21"/>
        </w:rPr>
        <w:t>（9）供应商为联合体的；</w:t>
      </w:r>
    </w:p>
    <w:p>
      <w:pPr>
        <w:pStyle w:val="12"/>
        <w:spacing w:line="440" w:lineRule="exact"/>
        <w:ind w:firstLine="420" w:firstLineChars="200"/>
        <w:rPr>
          <w:rFonts w:hAnsi="宋体" w:cs="宋体"/>
          <w:sz w:val="21"/>
        </w:rPr>
      </w:pPr>
      <w:r>
        <w:rPr>
          <w:rFonts w:hint="eastAsia" w:hAnsi="宋体" w:cs="宋体"/>
          <w:sz w:val="21"/>
        </w:rPr>
        <w:t>（10）不符合法律、法规和磋商文件规定的其他实质性要求和条件的。</w:t>
      </w:r>
    </w:p>
    <w:p>
      <w:pPr>
        <w:snapToGrid w:val="0"/>
        <w:spacing w:line="440" w:lineRule="exact"/>
        <w:ind w:left="355" w:leftChars="169" w:firstLine="103" w:firstLineChars="49"/>
        <w:rPr>
          <w:rFonts w:ascii="宋体" w:hAnsi="宋体" w:cs="宋体"/>
          <w:b/>
          <w:color w:val="000000"/>
          <w:szCs w:val="21"/>
        </w:rPr>
      </w:pPr>
      <w:r>
        <w:rPr>
          <w:rFonts w:hint="eastAsia" w:ascii="宋体" w:hAnsi="宋体" w:cs="宋体"/>
          <w:b/>
          <w:color w:val="000000"/>
          <w:szCs w:val="21"/>
        </w:rPr>
        <w:t>20、投标人有下列情形之一的，视为串通参与磋商，响应文件将被视为无效：</w:t>
      </w:r>
    </w:p>
    <w:p>
      <w:pPr>
        <w:snapToGrid w:val="0"/>
        <w:spacing w:line="440" w:lineRule="exact"/>
        <w:ind w:left="355" w:leftChars="169" w:firstLine="102" w:firstLineChars="49"/>
        <w:rPr>
          <w:rFonts w:ascii="宋体" w:hAnsi="宋体" w:cs="宋体"/>
          <w:color w:val="000000"/>
          <w:szCs w:val="21"/>
        </w:rPr>
      </w:pPr>
      <w:r>
        <w:rPr>
          <w:rFonts w:hint="eastAsia" w:ascii="宋体" w:hAnsi="宋体" w:cs="宋体"/>
          <w:color w:val="000000"/>
          <w:szCs w:val="21"/>
        </w:rPr>
        <w:t>（1）不同投标人的响应文件由同一单位或者个人编制；</w:t>
      </w:r>
    </w:p>
    <w:p>
      <w:pPr>
        <w:snapToGrid w:val="0"/>
        <w:spacing w:line="440" w:lineRule="exact"/>
        <w:ind w:left="355" w:leftChars="169" w:firstLine="102" w:firstLineChars="49"/>
        <w:rPr>
          <w:rFonts w:ascii="宋体" w:hAnsi="宋体" w:cs="宋体"/>
          <w:color w:val="000000"/>
          <w:szCs w:val="21"/>
        </w:rPr>
      </w:pPr>
      <w:r>
        <w:rPr>
          <w:rFonts w:hint="eastAsia" w:ascii="宋体" w:hAnsi="宋体" w:cs="宋体"/>
          <w:color w:val="000000"/>
          <w:szCs w:val="21"/>
        </w:rPr>
        <w:t>（2）不同投标人委托同一单位或者个人办理磋商事宜；</w:t>
      </w:r>
    </w:p>
    <w:p>
      <w:pPr>
        <w:snapToGrid w:val="0"/>
        <w:spacing w:line="440" w:lineRule="exact"/>
        <w:ind w:left="355" w:leftChars="169" w:firstLine="102" w:firstLineChars="49"/>
        <w:rPr>
          <w:rFonts w:ascii="宋体" w:hAnsi="宋体" w:cs="宋体"/>
          <w:color w:val="000000"/>
          <w:szCs w:val="21"/>
        </w:rPr>
      </w:pPr>
      <w:r>
        <w:rPr>
          <w:rFonts w:hint="eastAsia" w:ascii="宋体" w:hAnsi="宋体" w:cs="宋体"/>
          <w:color w:val="000000"/>
          <w:szCs w:val="21"/>
        </w:rPr>
        <w:t>（3）不同的投标人的响应文件载明的项目管理员为同一个人；</w:t>
      </w:r>
    </w:p>
    <w:p>
      <w:pPr>
        <w:snapToGrid w:val="0"/>
        <w:spacing w:line="440" w:lineRule="exact"/>
        <w:ind w:left="355" w:leftChars="169" w:firstLine="102" w:firstLineChars="49"/>
        <w:rPr>
          <w:rFonts w:ascii="宋体" w:hAnsi="宋体" w:cs="宋体"/>
          <w:color w:val="000000"/>
          <w:szCs w:val="21"/>
        </w:rPr>
      </w:pPr>
      <w:r>
        <w:rPr>
          <w:rFonts w:hint="eastAsia" w:ascii="宋体" w:hAnsi="宋体" w:cs="宋体"/>
          <w:color w:val="000000"/>
          <w:szCs w:val="21"/>
        </w:rPr>
        <w:t xml:space="preserve">（4）不同投标人的响应文件异常一致或最后报价呈规律性差异； </w:t>
      </w:r>
    </w:p>
    <w:p>
      <w:pPr>
        <w:snapToGrid w:val="0"/>
        <w:spacing w:line="440" w:lineRule="exact"/>
        <w:ind w:left="355" w:leftChars="169" w:firstLine="102" w:firstLineChars="49"/>
        <w:rPr>
          <w:rFonts w:ascii="宋体" w:hAnsi="宋体" w:cs="宋体"/>
          <w:color w:val="000000"/>
          <w:szCs w:val="21"/>
        </w:rPr>
      </w:pPr>
      <w:r>
        <w:rPr>
          <w:rFonts w:hint="eastAsia" w:ascii="宋体" w:hAnsi="宋体" w:cs="宋体"/>
          <w:color w:val="000000"/>
          <w:szCs w:val="21"/>
        </w:rPr>
        <w:t>（5）不同投标人的响应文件相互混装；</w:t>
      </w:r>
    </w:p>
    <w:p>
      <w:pPr>
        <w:snapToGrid w:val="0"/>
        <w:spacing w:line="440" w:lineRule="exact"/>
        <w:ind w:left="355" w:leftChars="169" w:firstLine="102" w:firstLineChars="49"/>
        <w:rPr>
          <w:rFonts w:ascii="宋体" w:hAnsi="宋体" w:cs="宋体"/>
          <w:color w:val="000000"/>
          <w:szCs w:val="21"/>
        </w:rPr>
      </w:pPr>
      <w:r>
        <w:rPr>
          <w:rFonts w:hint="eastAsia" w:ascii="宋体" w:hAnsi="宋体" w:cs="宋体"/>
          <w:color w:val="000000"/>
          <w:szCs w:val="21"/>
        </w:rPr>
        <w:t>（6）不同投标人的磋商保证金从同一单位或者个人账户转出；</w:t>
      </w:r>
    </w:p>
    <w:p>
      <w:pPr>
        <w:snapToGrid w:val="0"/>
        <w:spacing w:line="440" w:lineRule="exact"/>
        <w:ind w:left="355" w:leftChars="169" w:firstLine="102" w:firstLineChars="49"/>
        <w:rPr>
          <w:rFonts w:ascii="宋体" w:hAnsi="宋体" w:cs="宋体"/>
          <w:color w:val="000000"/>
          <w:szCs w:val="21"/>
        </w:rPr>
      </w:pPr>
      <w:r>
        <w:rPr>
          <w:rFonts w:hint="eastAsia" w:ascii="宋体" w:hAnsi="宋体" w:cs="宋体"/>
          <w:color w:val="000000"/>
          <w:szCs w:val="21"/>
        </w:rPr>
        <w:t>（7）磋商文件未做实质性变动，投标人最后报价高于首次报价的。</w:t>
      </w:r>
    </w:p>
    <w:p>
      <w:pPr>
        <w:snapToGrid w:val="0"/>
        <w:spacing w:line="440" w:lineRule="exact"/>
        <w:ind w:firstLine="413" w:firstLineChars="196"/>
        <w:outlineLvl w:val="4"/>
        <w:rPr>
          <w:rFonts w:ascii="宋体" w:hAnsi="宋体" w:cs="宋体"/>
          <w:b/>
          <w:szCs w:val="21"/>
        </w:rPr>
      </w:pPr>
      <w:r>
        <w:rPr>
          <w:rFonts w:hint="eastAsia" w:ascii="宋体" w:hAnsi="宋体" w:cs="宋体"/>
          <w:b/>
          <w:szCs w:val="21"/>
        </w:rPr>
        <w:t>21、出现下列情形之一的，采购人或者采购人招标机构应当终止竞争性磋商采购活动，发布项目终止公告并说明原因，重新开展采购活动：</w:t>
      </w:r>
    </w:p>
    <w:p>
      <w:pPr>
        <w:snapToGrid w:val="0"/>
        <w:spacing w:line="440" w:lineRule="exact"/>
        <w:ind w:firstLine="411" w:firstLineChars="196"/>
        <w:outlineLvl w:val="4"/>
        <w:rPr>
          <w:rFonts w:ascii="宋体" w:hAnsi="宋体" w:cs="宋体"/>
          <w:szCs w:val="21"/>
        </w:rPr>
      </w:pPr>
      <w:r>
        <w:rPr>
          <w:rFonts w:hint="eastAsia" w:ascii="宋体" w:hAnsi="宋体" w:cs="宋体"/>
          <w:szCs w:val="21"/>
        </w:rPr>
        <w:t>（1）因情况变化，不再符合规定的竞争性磋商采购方式适用情形的；</w:t>
      </w:r>
    </w:p>
    <w:p>
      <w:pPr>
        <w:snapToGrid w:val="0"/>
        <w:spacing w:line="440" w:lineRule="exact"/>
        <w:ind w:firstLine="411" w:firstLineChars="196"/>
        <w:outlineLvl w:val="4"/>
        <w:rPr>
          <w:rFonts w:ascii="宋体" w:hAnsi="宋体" w:cs="宋体"/>
          <w:szCs w:val="21"/>
        </w:rPr>
      </w:pPr>
      <w:r>
        <w:rPr>
          <w:rFonts w:hint="eastAsia" w:ascii="宋体" w:hAnsi="宋体" w:cs="宋体"/>
          <w:szCs w:val="21"/>
        </w:rPr>
        <w:t>（2）出现影响采购公正的违法、违规行为的；</w:t>
      </w:r>
    </w:p>
    <w:p>
      <w:pPr>
        <w:snapToGrid w:val="0"/>
        <w:spacing w:line="440" w:lineRule="exact"/>
        <w:ind w:firstLine="411" w:firstLineChars="196"/>
        <w:outlineLvl w:val="4"/>
        <w:rPr>
          <w:rFonts w:ascii="宋体" w:hAnsi="宋体" w:cs="宋体"/>
          <w:szCs w:val="21"/>
        </w:rPr>
      </w:pPr>
      <w:r>
        <w:rPr>
          <w:rFonts w:hint="eastAsia" w:ascii="宋体" w:hAnsi="宋体" w:cs="宋体"/>
          <w:szCs w:val="21"/>
        </w:rPr>
        <w:t xml:space="preserve">（3）在采购过程中符合竞争要求的供应商或者报价未超过采购预算的供应商不足3家的。 </w:t>
      </w:r>
    </w:p>
    <w:p>
      <w:pPr>
        <w:pStyle w:val="12"/>
        <w:spacing w:line="440" w:lineRule="exact"/>
        <w:ind w:firstLine="422" w:firstLineChars="200"/>
        <w:rPr>
          <w:rFonts w:hAnsi="宋体" w:cs="宋体"/>
          <w:b/>
          <w:bCs/>
          <w:color w:val="000000"/>
          <w:sz w:val="21"/>
        </w:rPr>
      </w:pPr>
      <w:r>
        <w:rPr>
          <w:rFonts w:hint="eastAsia" w:hAnsi="宋体" w:cs="宋体"/>
          <w:b/>
          <w:bCs/>
          <w:color w:val="000000"/>
          <w:sz w:val="21"/>
        </w:rPr>
        <w:t>六、</w:t>
      </w:r>
      <w:r>
        <w:rPr>
          <w:rFonts w:hint="eastAsia" w:hAnsi="宋体" w:cs="宋体"/>
          <w:b/>
          <w:color w:val="000000"/>
          <w:sz w:val="21"/>
        </w:rPr>
        <w:t>推荐及确定成交候选人的办法</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22.磋商小组应当从质量和服务均能满足采购文件实质性响应要求的供应商中，按照最终评标价由低到高的顺序提出3名成交候选人。</w:t>
      </w:r>
    </w:p>
    <w:p>
      <w:pPr>
        <w:tabs>
          <w:tab w:val="left" w:pos="1140"/>
        </w:tabs>
        <w:spacing w:line="440" w:lineRule="exact"/>
        <w:ind w:firstLine="420" w:firstLineChars="200"/>
        <w:rPr>
          <w:rFonts w:ascii="宋体" w:hAnsi="宋体" w:cs="宋体"/>
          <w:color w:val="000000"/>
          <w:szCs w:val="21"/>
        </w:rPr>
      </w:pPr>
      <w:r>
        <w:rPr>
          <w:rFonts w:hint="eastAsia" w:ascii="宋体" w:hAnsi="宋体" w:cs="宋体"/>
          <w:color w:val="000000"/>
          <w:szCs w:val="21"/>
        </w:rPr>
        <w:t>采购单位应当确定磋商小组推荐排名第一的成交候选投标人为成交投标人。</w:t>
      </w:r>
    </w:p>
    <w:p>
      <w:pPr>
        <w:widowControl/>
        <w:tabs>
          <w:tab w:val="left" w:pos="540"/>
        </w:tabs>
        <w:spacing w:line="440" w:lineRule="exact"/>
        <w:ind w:firstLine="420" w:firstLineChars="200"/>
        <w:jc w:val="left"/>
        <w:rPr>
          <w:rFonts w:ascii="宋体" w:hAnsi="宋体" w:cs="宋体"/>
          <w:b/>
          <w:szCs w:val="21"/>
        </w:rPr>
      </w:pPr>
      <w:r>
        <w:rPr>
          <w:rFonts w:hint="eastAsia" w:ascii="宋体" w:hAnsi="宋体" w:cs="宋体"/>
          <w:color w:val="000000"/>
          <w:szCs w:val="21"/>
        </w:rPr>
        <w:t>排名第一的成交候选投标人放弃成交、因不可抗力提出不能履行合同，或因失信行为被取消成交候选人资格的，采购单位可以确定排名第二的成交候选投标人为成交投标人，也可重新组织招标。</w:t>
      </w:r>
    </w:p>
    <w:p>
      <w:pPr>
        <w:spacing w:line="440" w:lineRule="exact"/>
        <w:ind w:firstLine="422" w:firstLineChars="200"/>
        <w:rPr>
          <w:rFonts w:ascii="宋体" w:hAnsi="宋体" w:cs="宋体"/>
          <w:b/>
          <w:bCs/>
          <w:color w:val="000000"/>
          <w:szCs w:val="21"/>
        </w:rPr>
      </w:pPr>
      <w:bookmarkStart w:id="27" w:name="_Toc17509"/>
      <w:bookmarkStart w:id="28" w:name="_Toc4320"/>
      <w:r>
        <w:rPr>
          <w:rFonts w:hint="eastAsia" w:ascii="宋体" w:hAnsi="宋体" w:cs="宋体"/>
          <w:b/>
          <w:bCs/>
          <w:color w:val="000000"/>
          <w:szCs w:val="21"/>
        </w:rPr>
        <w:t>23.成交结果公告</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 xml:space="preserve"> 23.1 本项目在广西水利电力职业技术学院官网（www.gxsdxy.cn）公告成交信息。成交供应商应在成交公告期满后3个工作日内按规定与采购人签订合同。</w:t>
      </w:r>
    </w:p>
    <w:p>
      <w:pPr>
        <w:pStyle w:val="12"/>
        <w:spacing w:line="440" w:lineRule="exact"/>
        <w:ind w:firstLine="420" w:firstLineChars="200"/>
        <w:rPr>
          <w:rFonts w:hAnsi="宋体" w:cs="宋体"/>
          <w:b/>
          <w:color w:val="000000"/>
          <w:sz w:val="21"/>
        </w:rPr>
      </w:pPr>
      <w:r>
        <w:rPr>
          <w:rFonts w:hint="eastAsia" w:hAnsi="宋体" w:cs="宋体"/>
          <w:color w:val="000000"/>
          <w:sz w:val="21"/>
        </w:rPr>
        <w:t>23.2 采购人及其招标机构无义务向未成交的投标人解释未成交原因和退还响应文件。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23.3 竞标供应商认为成交结果使自己的合法权益受到损害的，应当在成交结果公告期限（公告期限为1个工作日）届满之日起7个工作日内，以书面形式向采购人及其招标机构提出质疑，并及时索要书面回执。</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23.4采购人及其招标机构应当按照有关规定，在收到磋商供应商的书面质疑后七个工作日内做出答复，但答复的内容不得涉及商业秘密。</w:t>
      </w:r>
    </w:p>
    <w:p>
      <w:pPr>
        <w:spacing w:line="440" w:lineRule="exact"/>
        <w:ind w:firstLine="422" w:firstLineChars="200"/>
        <w:rPr>
          <w:rFonts w:ascii="宋体" w:hAnsi="宋体" w:cs="宋体"/>
          <w:b/>
          <w:color w:val="000000"/>
          <w:szCs w:val="21"/>
        </w:rPr>
      </w:pPr>
      <w:r>
        <w:rPr>
          <w:rFonts w:hint="eastAsia" w:ascii="宋体" w:hAnsi="宋体" w:cs="宋体"/>
          <w:b/>
          <w:color w:val="000000"/>
          <w:szCs w:val="21"/>
        </w:rPr>
        <w:t>七、签订合同</w:t>
      </w:r>
    </w:p>
    <w:p>
      <w:pPr>
        <w:tabs>
          <w:tab w:val="left" w:pos="1140"/>
        </w:tabs>
        <w:spacing w:line="440" w:lineRule="exact"/>
        <w:ind w:firstLine="420" w:firstLineChars="200"/>
        <w:rPr>
          <w:rFonts w:ascii="宋体" w:hAnsi="宋体" w:cs="宋体"/>
          <w:color w:val="000000"/>
          <w:szCs w:val="21"/>
        </w:rPr>
      </w:pPr>
      <w:r>
        <w:rPr>
          <w:rFonts w:hint="eastAsia" w:ascii="宋体" w:hAnsi="宋体" w:cs="宋体"/>
          <w:color w:val="000000"/>
          <w:szCs w:val="21"/>
        </w:rPr>
        <w:t>24.1  成交公告期满之日起3个工作日内，成交供应商应按规定与招标人签订合同。</w:t>
      </w:r>
    </w:p>
    <w:p>
      <w:pPr>
        <w:widowControl/>
        <w:spacing w:line="440" w:lineRule="exact"/>
        <w:ind w:firstLine="420"/>
        <w:jc w:val="left"/>
        <w:rPr>
          <w:rFonts w:ascii="宋体" w:hAnsi="宋体" w:cs="宋体"/>
          <w:color w:val="000000"/>
          <w:szCs w:val="21"/>
        </w:rPr>
      </w:pPr>
      <w:r>
        <w:rPr>
          <w:rFonts w:hint="eastAsia" w:ascii="宋体" w:hAnsi="宋体" w:cs="宋体"/>
          <w:color w:val="000000"/>
          <w:szCs w:val="21"/>
        </w:rPr>
        <w:t>24.2 如成交投标人有下列情形之一的，采购人招标机构可从磋商小组推荐的成交候选投标人中按顺序重新确定成交投标人或重新组织采购。拒绝签订合同的成交投标人不得参加对该项目重新开展的采购活动。</w:t>
      </w:r>
    </w:p>
    <w:p>
      <w:pPr>
        <w:widowControl/>
        <w:spacing w:line="440" w:lineRule="exact"/>
        <w:ind w:firstLine="420"/>
        <w:jc w:val="left"/>
        <w:rPr>
          <w:rFonts w:ascii="宋体" w:hAnsi="宋体" w:cs="宋体"/>
          <w:color w:val="000000"/>
          <w:szCs w:val="21"/>
        </w:rPr>
      </w:pPr>
      <w:r>
        <w:rPr>
          <w:rFonts w:hint="eastAsia" w:ascii="宋体" w:hAnsi="宋体" w:cs="宋体"/>
          <w:color w:val="000000"/>
          <w:szCs w:val="21"/>
        </w:rPr>
        <w:t>（1）成交后不与招标人签订合同的（不可抗力除外）；</w:t>
      </w:r>
    </w:p>
    <w:p>
      <w:pPr>
        <w:widowControl/>
        <w:spacing w:line="440" w:lineRule="exact"/>
        <w:jc w:val="left"/>
        <w:rPr>
          <w:rFonts w:ascii="宋体" w:hAnsi="宋体" w:cs="宋体"/>
          <w:color w:val="000000"/>
          <w:szCs w:val="21"/>
        </w:rPr>
      </w:pPr>
      <w:r>
        <w:rPr>
          <w:rFonts w:hint="eastAsia" w:ascii="宋体" w:hAnsi="宋体" w:cs="宋体"/>
          <w:color w:val="000000"/>
          <w:szCs w:val="21"/>
        </w:rPr>
        <w:t xml:space="preserve">    （2）将成交项目转让给他人，或者在响应文件中未说明，且未经招标人同意，将成交项目分包给他人的；</w:t>
      </w:r>
    </w:p>
    <w:p>
      <w:pPr>
        <w:widowControl/>
        <w:spacing w:line="440" w:lineRule="exact"/>
        <w:ind w:firstLine="420"/>
        <w:jc w:val="left"/>
        <w:rPr>
          <w:rFonts w:ascii="宋体" w:hAnsi="宋体" w:cs="宋体"/>
          <w:color w:val="000000"/>
          <w:szCs w:val="21"/>
        </w:rPr>
      </w:pPr>
      <w:r>
        <w:rPr>
          <w:rFonts w:hint="eastAsia" w:ascii="宋体" w:hAnsi="宋体" w:cs="宋体"/>
          <w:color w:val="000000"/>
          <w:szCs w:val="21"/>
        </w:rPr>
        <w:t>（3）拒绝履行合同义务的。</w:t>
      </w:r>
    </w:p>
    <w:p>
      <w:pPr>
        <w:spacing w:line="400" w:lineRule="exact"/>
        <w:ind w:firstLine="420" w:firstLineChars="200"/>
        <w:rPr>
          <w:rFonts w:ascii="宋体" w:hAnsi="宋体" w:cs="宋体"/>
          <w:szCs w:val="21"/>
        </w:rPr>
      </w:pPr>
      <w:r>
        <w:rPr>
          <w:rFonts w:hint="eastAsia" w:ascii="宋体" w:hAnsi="宋体" w:cs="宋体"/>
          <w:kern w:val="0"/>
          <w:szCs w:val="21"/>
        </w:rPr>
        <w:t>成交供应商拒绝签订采购合同的</w:t>
      </w:r>
      <w:r>
        <w:rPr>
          <w:rFonts w:hint="eastAsia" w:ascii="宋体" w:hAnsi="宋体"/>
          <w:b/>
        </w:rPr>
        <w:t>，其履约保证金将不予退还。</w:t>
      </w:r>
      <w:r>
        <w:rPr>
          <w:rFonts w:hint="eastAsia" w:ascii="宋体" w:hAnsi="宋体" w:cs="宋体"/>
          <w:szCs w:val="21"/>
        </w:rPr>
        <w:t>以上情形情节严重的，采购人有权将成交供应商列入不良行为记录名单，并有权在一至三年内禁止其参加采购人组织的相关采购活动，同时上报财政部门备案。</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24.3 履约保证金</w:t>
      </w:r>
    </w:p>
    <w:p>
      <w:pPr>
        <w:spacing w:line="440" w:lineRule="exact"/>
        <w:ind w:firstLine="420" w:firstLineChars="200"/>
        <w:rPr>
          <w:rFonts w:ascii="宋体" w:hAnsi="宋体" w:cs="宋体"/>
          <w:bCs/>
          <w:color w:val="000000"/>
          <w:szCs w:val="21"/>
        </w:rPr>
      </w:pPr>
      <w:r>
        <w:rPr>
          <w:rFonts w:hint="eastAsia" w:ascii="宋体" w:hAnsi="宋体" w:cs="宋体"/>
          <w:szCs w:val="21"/>
        </w:rPr>
        <w:t xml:space="preserve">24.3.1  </w:t>
      </w:r>
      <w:r>
        <w:rPr>
          <w:rFonts w:hint="eastAsia" w:ascii="宋体" w:hAnsi="宋体" w:cs="宋体"/>
          <w:bCs/>
          <w:color w:val="000000"/>
          <w:szCs w:val="21"/>
        </w:rPr>
        <w:t>成交人须于签订合同前按</w:t>
      </w:r>
      <w:r>
        <w:rPr>
          <w:rFonts w:hint="eastAsia" w:ascii="宋体" w:hAnsi="宋体" w:cs="宋体"/>
          <w:szCs w:val="21"/>
        </w:rPr>
        <w:t>成交价的</w:t>
      </w:r>
      <w:r>
        <w:rPr>
          <w:rFonts w:ascii="宋体" w:hAnsi="宋体" w:cs="宋体"/>
          <w:color w:val="FF0000"/>
          <w:szCs w:val="21"/>
        </w:rPr>
        <w:t>3</w:t>
      </w:r>
      <w:r>
        <w:rPr>
          <w:rFonts w:hint="eastAsia" w:ascii="宋体" w:hAnsi="宋体" w:cs="宋体"/>
          <w:color w:val="FF0000"/>
          <w:szCs w:val="21"/>
        </w:rPr>
        <w:t>%缴交履</w:t>
      </w:r>
      <w:r>
        <w:rPr>
          <w:rFonts w:hint="eastAsia" w:ascii="宋体" w:hAnsi="宋体" w:cs="宋体"/>
          <w:szCs w:val="21"/>
        </w:rPr>
        <w:t>约保证金，</w:t>
      </w:r>
      <w:r>
        <w:rPr>
          <w:rFonts w:hint="eastAsia" w:ascii="宋体" w:hAnsi="宋体" w:cs="宋体"/>
          <w:bCs/>
          <w:color w:val="000000"/>
          <w:szCs w:val="21"/>
        </w:rPr>
        <w:t>否则，不予办理签订合同。</w:t>
      </w:r>
    </w:p>
    <w:p>
      <w:pPr>
        <w:pStyle w:val="12"/>
        <w:spacing w:line="440" w:lineRule="exact"/>
        <w:ind w:firstLine="420"/>
        <w:rPr>
          <w:rFonts w:hAnsi="宋体" w:cs="宋体"/>
          <w:color w:val="FF0000"/>
          <w:sz w:val="21"/>
        </w:rPr>
      </w:pPr>
      <w:r>
        <w:rPr>
          <w:rFonts w:hint="eastAsia" w:hAnsi="宋体" w:cs="宋体"/>
          <w:color w:val="FF0000"/>
          <w:sz w:val="21"/>
        </w:rPr>
        <w:t>履约保证金以对公转账方式缴交，不接受金融机构保函。</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履约保证金缴存账户信息：</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开户名：广西水利电力职业技术学院</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统一社会信用代码：1245000049850044XB</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开户行：南宁市农行民族长岗支行</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账  号：20006001040000459</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24.3.2  签订合同后，如成交人不按双方签订的合同规定履约，则其全部履约保证金不予退还，履约保证金不足以赔偿损失的，按实际损失赔偿。</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24.3.3 成交人按合同约定完成项目并经采购人确认后，履约保证金由采购人以银行转帐方式退还（不计利息）。</w:t>
      </w:r>
    </w:p>
    <w:p>
      <w:pPr>
        <w:spacing w:line="440" w:lineRule="exact"/>
        <w:ind w:firstLine="422" w:firstLineChars="200"/>
        <w:rPr>
          <w:rFonts w:ascii="宋体" w:hAnsi="宋体" w:cs="宋体"/>
          <w:b/>
          <w:color w:val="000000"/>
          <w:szCs w:val="21"/>
        </w:rPr>
      </w:pPr>
      <w:r>
        <w:rPr>
          <w:rFonts w:hint="eastAsia" w:ascii="宋体" w:hAnsi="宋体" w:cs="宋体"/>
          <w:b/>
          <w:color w:val="000000"/>
          <w:szCs w:val="21"/>
        </w:rPr>
        <w:t>八、其他</w:t>
      </w:r>
    </w:p>
    <w:p>
      <w:pPr>
        <w:spacing w:line="440" w:lineRule="exact"/>
        <w:ind w:firstLine="420" w:firstLineChars="200"/>
        <w:rPr>
          <w:rFonts w:ascii="宋体" w:hAnsi="宋体" w:cs="宋体"/>
          <w:szCs w:val="21"/>
        </w:rPr>
      </w:pPr>
      <w:r>
        <w:rPr>
          <w:rFonts w:hint="eastAsia" w:ascii="宋体" w:hAnsi="宋体" w:cs="宋体"/>
          <w:color w:val="000000"/>
          <w:szCs w:val="21"/>
        </w:rPr>
        <w:t>本竞争性磋商文件参照《中华人民共和国政府采购法》、《中华人民共和国政府采购法实施条例》、《政府采购竞争性磋商采购方式管理暂行办法》和政府采购管理有关规定编制，本竞争性磋商文件的解释权属于采购人及其招标机构。</w:t>
      </w:r>
    </w:p>
    <w:p>
      <w:pPr>
        <w:spacing w:line="360" w:lineRule="exact"/>
        <w:rPr>
          <w:rFonts w:ascii="宋体" w:hAnsi="宋体" w:cs="宋体"/>
          <w:szCs w:val="21"/>
        </w:rPr>
      </w:pPr>
    </w:p>
    <w:p>
      <w:pPr>
        <w:spacing w:line="360" w:lineRule="exact"/>
        <w:ind w:firstLine="420"/>
        <w:jc w:val="center"/>
        <w:outlineLvl w:val="0"/>
        <w:rPr>
          <w:rFonts w:ascii="宋体" w:hAnsi="宋体" w:cs="宋体"/>
          <w:b/>
          <w:szCs w:val="21"/>
        </w:rPr>
      </w:pPr>
    </w:p>
    <w:p>
      <w:pPr>
        <w:spacing w:line="360" w:lineRule="exact"/>
        <w:ind w:firstLine="420"/>
        <w:jc w:val="center"/>
        <w:outlineLvl w:val="0"/>
        <w:rPr>
          <w:rFonts w:ascii="宋体" w:hAnsi="宋体" w:cs="宋体"/>
          <w:b/>
          <w:szCs w:val="21"/>
        </w:rPr>
      </w:pPr>
    </w:p>
    <w:p>
      <w:pPr>
        <w:spacing w:line="360" w:lineRule="exact"/>
        <w:ind w:firstLine="420"/>
        <w:jc w:val="center"/>
        <w:outlineLvl w:val="0"/>
        <w:rPr>
          <w:rFonts w:ascii="宋体" w:hAnsi="宋体" w:cs="宋体"/>
          <w:b/>
          <w:szCs w:val="21"/>
        </w:rPr>
      </w:pPr>
    </w:p>
    <w:p>
      <w:pPr>
        <w:spacing w:line="360" w:lineRule="exact"/>
        <w:ind w:firstLine="420"/>
        <w:jc w:val="center"/>
        <w:outlineLvl w:val="0"/>
        <w:rPr>
          <w:rFonts w:ascii="宋体" w:hAnsi="宋体" w:cs="宋体"/>
          <w:b/>
          <w:szCs w:val="21"/>
        </w:rPr>
      </w:pPr>
    </w:p>
    <w:p>
      <w:pPr>
        <w:pStyle w:val="5"/>
        <w:rPr>
          <w:rFonts w:hint="eastAsia"/>
        </w:rPr>
      </w:pPr>
    </w:p>
    <w:p>
      <w:pPr>
        <w:spacing w:line="360" w:lineRule="exact"/>
        <w:ind w:firstLine="420"/>
        <w:jc w:val="center"/>
        <w:outlineLvl w:val="0"/>
        <w:rPr>
          <w:rFonts w:ascii="宋体" w:hAnsi="宋体" w:cs="宋体"/>
          <w:b/>
          <w:szCs w:val="21"/>
        </w:rPr>
      </w:pPr>
    </w:p>
    <w:p>
      <w:pPr>
        <w:spacing w:line="360" w:lineRule="exact"/>
        <w:ind w:firstLine="420"/>
        <w:jc w:val="center"/>
        <w:outlineLvl w:val="0"/>
        <w:rPr>
          <w:rFonts w:ascii="宋体" w:hAnsi="宋体" w:cs="宋体"/>
          <w:b/>
          <w:szCs w:val="21"/>
        </w:rPr>
      </w:pPr>
    </w:p>
    <w:p>
      <w:pPr>
        <w:spacing w:line="360" w:lineRule="exact"/>
        <w:ind w:firstLine="420"/>
        <w:jc w:val="center"/>
        <w:outlineLvl w:val="0"/>
        <w:rPr>
          <w:rFonts w:ascii="宋体" w:hAnsi="宋体" w:cs="宋体"/>
          <w:b/>
          <w:szCs w:val="21"/>
        </w:rPr>
      </w:pPr>
    </w:p>
    <w:p>
      <w:pPr>
        <w:spacing w:line="360" w:lineRule="exact"/>
        <w:ind w:firstLine="420"/>
        <w:jc w:val="center"/>
        <w:outlineLvl w:val="0"/>
        <w:rPr>
          <w:rFonts w:ascii="宋体" w:hAnsi="宋体" w:cs="宋体"/>
          <w:b/>
          <w:sz w:val="28"/>
          <w:szCs w:val="28"/>
        </w:rPr>
      </w:pPr>
      <w:r>
        <w:rPr>
          <w:rFonts w:hint="eastAsia" w:ascii="宋体" w:hAnsi="宋体" w:cs="宋体"/>
          <w:b/>
          <w:sz w:val="28"/>
          <w:szCs w:val="28"/>
        </w:rPr>
        <w:t>第三章  采购需求</w:t>
      </w:r>
      <w:bookmarkEnd w:id="27"/>
      <w:bookmarkEnd w:id="28"/>
    </w:p>
    <w:p>
      <w:pPr>
        <w:pStyle w:val="2"/>
      </w:pPr>
    </w:p>
    <w:p>
      <w:pPr>
        <w:wordWrap w:val="0"/>
        <w:spacing w:line="360" w:lineRule="exact"/>
        <w:ind w:firstLine="196"/>
        <w:rPr>
          <w:rFonts w:ascii="宋体" w:hAnsi="宋体" w:cs="宋体"/>
          <w:szCs w:val="21"/>
        </w:rPr>
      </w:pPr>
      <w:bookmarkStart w:id="29" w:name="_Toc4543"/>
      <w:bookmarkStart w:id="30" w:name="_Toc5674"/>
      <w:r>
        <w:rPr>
          <w:rFonts w:hint="eastAsia" w:ascii="宋体" w:hAnsi="宋体" w:cs="宋体"/>
          <w:b/>
          <w:szCs w:val="21"/>
        </w:rPr>
        <w:t>说明：本项目中标注“▲”号的要求为实质性要求和条件，对这些关键性要求的任何不满足将导致竞标无效</w:t>
      </w:r>
      <w:r>
        <w:rPr>
          <w:rFonts w:hint="eastAsia" w:ascii="宋体" w:hAnsi="宋体" w:cs="宋体"/>
          <w:szCs w:val="21"/>
        </w:rPr>
        <w:t>。</w:t>
      </w:r>
    </w:p>
    <w:tbl>
      <w:tblPr>
        <w:tblStyle w:val="1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67"/>
        <w:gridCol w:w="19"/>
        <w:gridCol w:w="8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b/>
                <w:kern w:val="0"/>
                <w:szCs w:val="21"/>
              </w:rPr>
            </w:pPr>
            <w:bookmarkStart w:id="31" w:name="_Toc254970490"/>
            <w:bookmarkStart w:id="32" w:name="_Toc254970631"/>
            <w:r>
              <w:rPr>
                <w:rFonts w:hint="eastAsia" w:ascii="宋体" w:hAnsi="宋体" w:cs="宋体"/>
                <w:b/>
                <w:szCs w:val="21"/>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kern w:val="0"/>
                <w:szCs w:val="21"/>
              </w:rPr>
            </w:pPr>
            <w:r>
              <w:rPr>
                <w:rFonts w:hint="eastAsia" w:ascii="宋体" w:hAnsi="宋体" w:cs="宋体"/>
                <w:b/>
                <w:kern w:val="0"/>
                <w:szCs w:val="21"/>
              </w:rPr>
              <w:t>服务</w:t>
            </w:r>
          </w:p>
          <w:p>
            <w:pPr>
              <w:widowControl/>
              <w:spacing w:line="360" w:lineRule="exact"/>
              <w:jc w:val="center"/>
              <w:rPr>
                <w:rFonts w:ascii="宋体" w:hAnsi="宋体" w:cs="宋体"/>
                <w:b/>
                <w:kern w:val="0"/>
                <w:szCs w:val="21"/>
              </w:rPr>
            </w:pPr>
            <w:r>
              <w:rPr>
                <w:rFonts w:hint="eastAsia" w:ascii="宋体" w:hAnsi="宋体" w:cs="宋体"/>
                <w:b/>
                <w:kern w:val="0"/>
                <w:szCs w:val="21"/>
              </w:rPr>
              <w:t>名称</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kern w:val="0"/>
                <w:szCs w:val="21"/>
              </w:rPr>
            </w:pPr>
            <w:r>
              <w:rPr>
                <w:rFonts w:hint="eastAsia" w:ascii="宋体" w:hAnsi="宋体" w:cs="宋体"/>
                <w:b/>
                <w:kern w:val="0"/>
                <w:szCs w:val="21"/>
              </w:rPr>
              <w:t>数量</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kern w:val="0"/>
                <w:szCs w:val="21"/>
              </w:rPr>
            </w:pPr>
            <w:r>
              <w:rPr>
                <w:rFonts w:hint="eastAsia" w:ascii="宋体" w:hAnsi="宋体" w:cs="宋体"/>
                <w:b/>
                <w:kern w:val="0"/>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93" w:type="dxa"/>
            <w:tcBorders>
              <w:top w:val="single" w:color="auto" w:sz="4" w:space="0"/>
              <w:left w:val="single" w:color="auto" w:sz="4" w:space="0"/>
              <w:bottom w:val="single" w:color="auto" w:sz="4" w:space="0"/>
              <w:right w:val="single" w:color="auto" w:sz="4" w:space="0"/>
            </w:tcBorders>
            <w:vAlign w:val="center"/>
          </w:tcPr>
          <w:p>
            <w:pPr>
              <w:wordWrap w:val="0"/>
              <w:overflowPunct w:val="0"/>
              <w:spacing w:line="360" w:lineRule="exact"/>
              <w:jc w:val="center"/>
              <w:rPr>
                <w:rFonts w:ascii="宋体" w:hAnsi="宋体" w:cs="宋体"/>
                <w:szCs w:val="21"/>
              </w:rPr>
            </w:pPr>
            <w:r>
              <w:rPr>
                <w:rFonts w:hint="eastAsia" w:ascii="宋体" w:hAnsi="宋体" w:cs="宋体"/>
                <w:szCs w:val="21"/>
              </w:rPr>
              <w:t>新校区1</w:t>
            </w: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教研综合楼及大学生活动中心工程消防查验技术服务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1项</w:t>
            </w:r>
          </w:p>
        </w:tc>
        <w:tc>
          <w:tcPr>
            <w:tcW w:w="8079" w:type="dxa"/>
            <w:gridSpan w:val="2"/>
            <w:tcBorders>
              <w:top w:val="single" w:color="auto" w:sz="4" w:space="0"/>
              <w:left w:val="single" w:color="auto" w:sz="4" w:space="0"/>
              <w:bottom w:val="single" w:color="auto" w:sz="4" w:space="0"/>
              <w:right w:val="single" w:color="auto" w:sz="4" w:space="0"/>
            </w:tcBorders>
          </w:tcPr>
          <w:p>
            <w:pPr>
              <w:pStyle w:val="27"/>
              <w:spacing w:line="360" w:lineRule="exact"/>
              <w:ind w:leftChars="0" w:firstLine="0" w:firstLineChars="0"/>
              <w:jc w:val="left"/>
              <w:rPr>
                <w:rFonts w:ascii="宋体" w:hAnsi="宋体" w:cs="宋体"/>
                <w:b/>
                <w:bCs/>
                <w:szCs w:val="21"/>
              </w:rPr>
            </w:pPr>
            <w:r>
              <w:rPr>
                <w:rFonts w:hint="eastAsia" w:ascii="宋体" w:hAnsi="宋体" w:cs="宋体"/>
                <w:b/>
                <w:bCs/>
                <w:szCs w:val="21"/>
              </w:rPr>
              <w:t>（一）项目概况</w:t>
            </w:r>
          </w:p>
          <w:p>
            <w:pPr>
              <w:pStyle w:val="27"/>
              <w:spacing w:line="360" w:lineRule="exact"/>
              <w:ind w:left="199" w:leftChars="0" w:firstLine="210" w:firstLineChars="100"/>
              <w:jc w:val="left"/>
              <w:rPr>
                <w:rFonts w:ascii="宋体" w:hAnsi="宋体" w:cs="宋体"/>
                <w:szCs w:val="21"/>
              </w:rPr>
            </w:pPr>
            <w:r>
              <w:rPr>
                <w:rFonts w:hint="eastAsia" w:ascii="宋体" w:hAnsi="宋体" w:cs="宋体"/>
                <w:szCs w:val="21"/>
              </w:rPr>
              <w:t xml:space="preserve">建设地点：南宁市武鸣区广西-东盟经济开发区长岗大道98号 </w:t>
            </w:r>
          </w:p>
          <w:p>
            <w:pPr>
              <w:tabs>
                <w:tab w:val="left" w:pos="0"/>
                <w:tab w:val="left" w:pos="720"/>
              </w:tabs>
              <w:wordWrap w:val="0"/>
              <w:spacing w:line="360" w:lineRule="exact"/>
              <w:ind w:firstLine="420" w:firstLineChars="200"/>
              <w:rPr>
                <w:rFonts w:ascii="宋体" w:hAnsi="宋体" w:cs="宋体"/>
                <w:kern w:val="0"/>
                <w:szCs w:val="21"/>
                <w:highlight w:val="yellow"/>
              </w:rPr>
            </w:pPr>
            <w:r>
              <w:rPr>
                <w:rFonts w:hint="eastAsia" w:ascii="宋体" w:hAnsi="宋体" w:cs="宋体"/>
                <w:szCs w:val="21"/>
              </w:rPr>
              <w:t>建设概况：</w:t>
            </w:r>
            <w:r>
              <w:rPr>
                <w:rFonts w:hint="eastAsia" w:ascii="宋体" w:hAnsi="宋体" w:cs="宋体"/>
                <w:kern w:val="0"/>
                <w:szCs w:val="21"/>
              </w:rPr>
              <w:t>本工程位于广西水利电力职业技术学院里建校区，本工程为</w:t>
            </w:r>
            <w:r>
              <w:rPr>
                <w:rFonts w:ascii="宋体" w:hAnsi="宋体" w:cs="宋体"/>
                <w:kern w:val="0"/>
                <w:szCs w:val="21"/>
              </w:rPr>
              <w:t>3</w:t>
            </w:r>
            <w:r>
              <w:rPr>
                <w:rFonts w:hint="eastAsia" w:ascii="宋体" w:hAnsi="宋体" w:cs="宋体"/>
                <w:kern w:val="0"/>
                <w:szCs w:val="21"/>
              </w:rPr>
              <w:t>栋建筑物，</w:t>
            </w:r>
            <w:r>
              <w:rPr>
                <w:rFonts w:hint="eastAsia" w:ascii="宋体" w:hAnsi="宋体" w:cs="宋体"/>
                <w:szCs w:val="21"/>
              </w:rPr>
              <w:t>总建筑面积为34139.73m</w:t>
            </w:r>
            <w:r>
              <w:rPr>
                <w:rFonts w:ascii="宋体" w:hAnsi="宋体" w:cs="宋体"/>
                <w:szCs w:val="21"/>
                <w:vertAlign w:val="superscript"/>
              </w:rPr>
              <w:t>2</w:t>
            </w:r>
            <w:r>
              <w:rPr>
                <w:rFonts w:hint="eastAsia" w:ascii="宋体" w:hAnsi="宋体" w:cs="宋体"/>
                <w:szCs w:val="21"/>
              </w:rPr>
              <w:t>（1#教研综合楼建筑面积15144.00 m</w:t>
            </w:r>
            <w:r>
              <w:rPr>
                <w:rFonts w:ascii="宋体" w:hAnsi="宋体" w:cs="宋体"/>
                <w:szCs w:val="21"/>
                <w:vertAlign w:val="superscript"/>
              </w:rPr>
              <w:t>2</w:t>
            </w:r>
            <w:r>
              <w:rPr>
                <w:rFonts w:hint="eastAsia" w:ascii="宋体" w:hAnsi="宋体" w:cs="宋体"/>
                <w:szCs w:val="21"/>
              </w:rPr>
              <w:t>，包括地上建筑面积11644.00 m</w:t>
            </w:r>
            <w:r>
              <w:rPr>
                <w:rFonts w:ascii="宋体" w:hAnsi="宋体" w:cs="宋体"/>
                <w:szCs w:val="21"/>
                <w:vertAlign w:val="superscript"/>
              </w:rPr>
              <w:t>2</w:t>
            </w:r>
            <w:r>
              <w:rPr>
                <w:rFonts w:hint="eastAsia" w:ascii="宋体" w:hAnsi="宋体" w:cs="宋体"/>
                <w:szCs w:val="21"/>
              </w:rPr>
              <w:t>，地下室建筑面积3500</w:t>
            </w:r>
            <w:r>
              <w:rPr>
                <w:rFonts w:ascii="宋体" w:hAnsi="宋体" w:cs="宋体"/>
                <w:szCs w:val="21"/>
              </w:rPr>
              <w:t>.00</w:t>
            </w:r>
            <w:r>
              <w:rPr>
                <w:rFonts w:hint="eastAsia" w:ascii="宋体" w:hAnsi="宋体" w:cs="宋体"/>
                <w:szCs w:val="21"/>
              </w:rPr>
              <w:t xml:space="preserve"> m</w:t>
            </w:r>
            <w:r>
              <w:rPr>
                <w:rFonts w:ascii="宋体" w:hAnsi="宋体" w:cs="宋体"/>
                <w:szCs w:val="21"/>
                <w:vertAlign w:val="superscript"/>
              </w:rPr>
              <w:t>2</w:t>
            </w:r>
            <w:r>
              <w:rPr>
                <w:rFonts w:hint="eastAsia" w:ascii="宋体" w:hAnsi="宋体" w:cs="宋体"/>
                <w:szCs w:val="21"/>
              </w:rPr>
              <w:t>；2#教研综合楼建筑面积11339.00 m</w:t>
            </w:r>
            <w:r>
              <w:rPr>
                <w:rFonts w:ascii="宋体" w:hAnsi="宋体" w:cs="宋体"/>
                <w:szCs w:val="21"/>
                <w:vertAlign w:val="superscript"/>
              </w:rPr>
              <w:t>2</w:t>
            </w:r>
            <w:r>
              <w:rPr>
                <w:rFonts w:hint="eastAsia" w:ascii="宋体" w:hAnsi="宋体" w:cs="宋体"/>
                <w:szCs w:val="21"/>
              </w:rPr>
              <w:t>；大学生活动中心建筑面积7656.73 m</w:t>
            </w:r>
            <w:r>
              <w:rPr>
                <w:rFonts w:ascii="宋体" w:hAnsi="宋体" w:cs="宋体"/>
                <w:szCs w:val="21"/>
                <w:vertAlign w:val="superscript"/>
              </w:rPr>
              <w:t>2</w:t>
            </w:r>
            <w:r>
              <w:rPr>
                <w:rFonts w:hint="eastAsia" w:ascii="宋体" w:hAnsi="宋体" w:cs="宋体"/>
                <w:szCs w:val="21"/>
              </w:rPr>
              <w:t>）。</w:t>
            </w:r>
          </w:p>
          <w:p>
            <w:pPr>
              <w:pStyle w:val="27"/>
              <w:spacing w:line="360" w:lineRule="exact"/>
              <w:ind w:leftChars="0" w:firstLine="0" w:firstLineChars="0"/>
              <w:jc w:val="left"/>
              <w:rPr>
                <w:rFonts w:ascii="宋体" w:hAnsi="宋体" w:cs="宋体"/>
                <w:b/>
                <w:bCs/>
                <w:szCs w:val="21"/>
              </w:rPr>
            </w:pPr>
            <w:r>
              <w:rPr>
                <w:rFonts w:hint="eastAsia" w:ascii="宋体" w:hAnsi="宋体" w:cs="宋体"/>
                <w:b/>
                <w:bCs/>
                <w:szCs w:val="21"/>
              </w:rPr>
              <w:t>（二）采购范围</w:t>
            </w:r>
          </w:p>
          <w:p>
            <w:pPr>
              <w:pStyle w:val="9"/>
              <w:spacing w:after="0" w:line="360" w:lineRule="exact"/>
              <w:ind w:firstLine="420" w:firstLineChars="200"/>
              <w:rPr>
                <w:rFonts w:ascii="宋体" w:hAnsi="宋体" w:cs="宋体"/>
                <w:szCs w:val="21"/>
              </w:rPr>
            </w:pPr>
            <w:r>
              <w:rPr>
                <w:rFonts w:hint="eastAsia" w:ascii="宋体" w:hAnsi="宋体" w:cs="宋体"/>
                <w:szCs w:val="21"/>
              </w:rPr>
              <w:t>新校区1</w:t>
            </w: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教研综合楼及大学生活动中心工程全过程消防查验技术服务。</w:t>
            </w:r>
          </w:p>
          <w:tbl>
            <w:tblPr>
              <w:tblStyle w:val="18"/>
              <w:tblW w:w="768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843"/>
              <w:gridCol w:w="51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735" w:type="dxa"/>
                  <w:vAlign w:val="center"/>
                </w:tcPr>
                <w:p>
                  <w:pPr>
                    <w:pStyle w:val="26"/>
                    <w:spacing w:line="360" w:lineRule="exact"/>
                    <w:ind w:left="16" w:right="-29"/>
                    <w:jc w:val="center"/>
                    <w:rPr>
                      <w:sz w:val="21"/>
                      <w:szCs w:val="21"/>
                    </w:rPr>
                  </w:pPr>
                  <w:r>
                    <w:rPr>
                      <w:rFonts w:hint="eastAsia"/>
                      <w:spacing w:val="-7"/>
                      <w:sz w:val="21"/>
                      <w:szCs w:val="21"/>
                    </w:rPr>
                    <w:t>序号</w:t>
                  </w:r>
                </w:p>
              </w:tc>
              <w:tc>
                <w:tcPr>
                  <w:tcW w:w="1843" w:type="dxa"/>
                  <w:vAlign w:val="center"/>
                </w:tcPr>
                <w:p>
                  <w:pPr>
                    <w:pStyle w:val="26"/>
                    <w:spacing w:line="360" w:lineRule="exact"/>
                    <w:ind w:left="429" w:right="402"/>
                    <w:jc w:val="center"/>
                    <w:rPr>
                      <w:sz w:val="21"/>
                      <w:szCs w:val="21"/>
                    </w:rPr>
                  </w:pPr>
                  <w:r>
                    <w:rPr>
                      <w:rFonts w:hint="eastAsia"/>
                      <w:sz w:val="21"/>
                      <w:szCs w:val="21"/>
                    </w:rPr>
                    <w:t>消防查验服务节点</w:t>
                  </w:r>
                </w:p>
              </w:tc>
              <w:tc>
                <w:tcPr>
                  <w:tcW w:w="5103" w:type="dxa"/>
                  <w:vAlign w:val="center"/>
                </w:tcPr>
                <w:p>
                  <w:pPr>
                    <w:pStyle w:val="26"/>
                    <w:spacing w:line="360" w:lineRule="exact"/>
                    <w:jc w:val="center"/>
                    <w:rPr>
                      <w:sz w:val="21"/>
                      <w:szCs w:val="21"/>
                    </w:rPr>
                  </w:pPr>
                  <w:r>
                    <w:rPr>
                      <w:rFonts w:hint="eastAsia"/>
                      <w:sz w:val="21"/>
                      <w:szCs w:val="21"/>
                    </w:rPr>
                    <w:t>消防查验工作内容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735" w:type="dxa"/>
                  <w:vAlign w:val="center"/>
                </w:tcPr>
                <w:p>
                  <w:pPr>
                    <w:pStyle w:val="26"/>
                    <w:spacing w:line="360" w:lineRule="exact"/>
                    <w:ind w:left="39"/>
                    <w:jc w:val="center"/>
                    <w:rPr>
                      <w:sz w:val="21"/>
                      <w:szCs w:val="21"/>
                    </w:rPr>
                  </w:pPr>
                  <w:r>
                    <w:rPr>
                      <w:rFonts w:hint="eastAsia"/>
                      <w:sz w:val="21"/>
                      <w:szCs w:val="21"/>
                    </w:rPr>
                    <w:t>1</w:t>
                  </w:r>
                </w:p>
              </w:tc>
              <w:tc>
                <w:tcPr>
                  <w:tcW w:w="1843" w:type="dxa"/>
                  <w:vAlign w:val="center"/>
                </w:tcPr>
                <w:p>
                  <w:pPr>
                    <w:pStyle w:val="26"/>
                    <w:spacing w:line="360" w:lineRule="exact"/>
                    <w:ind w:left="429" w:right="402"/>
                    <w:jc w:val="center"/>
                    <w:rPr>
                      <w:sz w:val="21"/>
                      <w:szCs w:val="21"/>
                    </w:rPr>
                  </w:pPr>
                  <w:r>
                    <w:rPr>
                      <w:rFonts w:hint="eastAsia"/>
                      <w:sz w:val="21"/>
                      <w:szCs w:val="21"/>
                    </w:rPr>
                    <w:t>工程设计交底阶段</w:t>
                  </w:r>
                </w:p>
              </w:tc>
              <w:tc>
                <w:tcPr>
                  <w:tcW w:w="5103" w:type="dxa"/>
                  <w:vAlign w:val="center"/>
                </w:tcPr>
                <w:p>
                  <w:pPr>
                    <w:pStyle w:val="26"/>
                    <w:spacing w:line="360" w:lineRule="exact"/>
                    <w:ind w:left="41"/>
                    <w:jc w:val="center"/>
                    <w:rPr>
                      <w:sz w:val="21"/>
                      <w:szCs w:val="21"/>
                    </w:rPr>
                  </w:pPr>
                  <w:r>
                    <w:rPr>
                      <w:rFonts w:hint="eastAsia"/>
                      <w:sz w:val="21"/>
                      <w:szCs w:val="21"/>
                    </w:rPr>
                    <w:t>施工前图纸会审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8" w:hRule="atLeast"/>
              </w:trPr>
              <w:tc>
                <w:tcPr>
                  <w:tcW w:w="735" w:type="dxa"/>
                  <w:vAlign w:val="center"/>
                </w:tcPr>
                <w:p>
                  <w:pPr>
                    <w:pStyle w:val="26"/>
                    <w:spacing w:line="360" w:lineRule="exact"/>
                    <w:ind w:left="39"/>
                    <w:jc w:val="center"/>
                    <w:rPr>
                      <w:sz w:val="21"/>
                      <w:szCs w:val="21"/>
                    </w:rPr>
                  </w:pPr>
                  <w:r>
                    <w:rPr>
                      <w:rFonts w:hint="eastAsia"/>
                      <w:sz w:val="21"/>
                      <w:szCs w:val="21"/>
                    </w:rPr>
                    <w:t>2</w:t>
                  </w:r>
                </w:p>
              </w:tc>
              <w:tc>
                <w:tcPr>
                  <w:tcW w:w="1843" w:type="dxa"/>
                  <w:vAlign w:val="center"/>
                </w:tcPr>
                <w:p>
                  <w:pPr>
                    <w:pStyle w:val="26"/>
                    <w:spacing w:line="360" w:lineRule="exact"/>
                    <w:ind w:left="669" w:right="402" w:hanging="240"/>
                    <w:jc w:val="center"/>
                    <w:rPr>
                      <w:sz w:val="21"/>
                      <w:szCs w:val="21"/>
                    </w:rPr>
                  </w:pPr>
                  <w:r>
                    <w:rPr>
                      <w:rFonts w:hint="eastAsia"/>
                      <w:sz w:val="21"/>
                      <w:szCs w:val="21"/>
                    </w:rPr>
                    <w:t>施工实施阶段</w:t>
                  </w:r>
                </w:p>
              </w:tc>
              <w:tc>
                <w:tcPr>
                  <w:tcW w:w="5103" w:type="dxa"/>
                  <w:vAlign w:val="center"/>
                </w:tcPr>
                <w:p>
                  <w:pPr>
                    <w:pStyle w:val="26"/>
                    <w:spacing w:line="360" w:lineRule="exact"/>
                    <w:ind w:left="41" w:right="191"/>
                    <w:jc w:val="center"/>
                    <w:rPr>
                      <w:sz w:val="21"/>
                      <w:szCs w:val="21"/>
                    </w:rPr>
                  </w:pPr>
                  <w:r>
                    <w:rPr>
                      <w:rFonts w:hint="eastAsia"/>
                      <w:sz w:val="21"/>
                      <w:szCs w:val="21"/>
                    </w:rPr>
                    <w:t>施工阶段材料进场检验，见证取样，隐蔽验收，涉及消防安全的工程工序检查，主管部门提出的消防工程质量问题整改情况查验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3" w:hRule="atLeast"/>
              </w:trPr>
              <w:tc>
                <w:tcPr>
                  <w:tcW w:w="735" w:type="dxa"/>
                  <w:vMerge w:val="restart"/>
                  <w:vAlign w:val="center"/>
                </w:tcPr>
                <w:p>
                  <w:pPr>
                    <w:pStyle w:val="26"/>
                    <w:spacing w:line="360" w:lineRule="exact"/>
                    <w:ind w:left="196"/>
                    <w:jc w:val="center"/>
                    <w:rPr>
                      <w:sz w:val="21"/>
                      <w:szCs w:val="21"/>
                    </w:rPr>
                  </w:pPr>
                  <w:r>
                    <w:rPr>
                      <w:rFonts w:hint="eastAsia"/>
                      <w:sz w:val="21"/>
                      <w:szCs w:val="21"/>
                    </w:rPr>
                    <w:t>3</w:t>
                  </w:r>
                </w:p>
              </w:tc>
              <w:tc>
                <w:tcPr>
                  <w:tcW w:w="1843" w:type="dxa"/>
                  <w:vMerge w:val="restart"/>
                  <w:vAlign w:val="center"/>
                </w:tcPr>
                <w:p>
                  <w:pPr>
                    <w:pStyle w:val="26"/>
                    <w:spacing w:line="360" w:lineRule="exact"/>
                    <w:ind w:left="429" w:right="42" w:hanging="360"/>
                    <w:jc w:val="center"/>
                    <w:rPr>
                      <w:sz w:val="21"/>
                      <w:szCs w:val="21"/>
                    </w:rPr>
                  </w:pPr>
                  <w:r>
                    <w:rPr>
                      <w:rFonts w:hint="eastAsia"/>
                      <w:sz w:val="21"/>
                      <w:szCs w:val="21"/>
                    </w:rPr>
                    <w:t>消防的分部分项验收阶段</w:t>
                  </w:r>
                </w:p>
              </w:tc>
              <w:tc>
                <w:tcPr>
                  <w:tcW w:w="5103" w:type="dxa"/>
                  <w:vAlign w:val="center"/>
                </w:tcPr>
                <w:p>
                  <w:pPr>
                    <w:pStyle w:val="26"/>
                    <w:spacing w:line="360" w:lineRule="exact"/>
                    <w:ind w:left="41" w:right="191"/>
                    <w:jc w:val="both"/>
                    <w:rPr>
                      <w:sz w:val="21"/>
                      <w:szCs w:val="21"/>
                    </w:rPr>
                  </w:pPr>
                  <w:r>
                    <w:rPr>
                      <w:rFonts w:hint="eastAsia"/>
                      <w:sz w:val="21"/>
                      <w:szCs w:val="21"/>
                    </w:rPr>
                    <w:t>消防施工管理资料及记录查验， 消防技术档案消防查验、消防设计图纸文件设施及变更情况查验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735" w:type="dxa"/>
                  <w:vMerge w:val="continue"/>
                  <w:tcBorders>
                    <w:top w:val="nil"/>
                  </w:tcBorders>
                  <w:vAlign w:val="center"/>
                </w:tcPr>
                <w:p>
                  <w:pPr>
                    <w:spacing w:line="360" w:lineRule="exact"/>
                    <w:jc w:val="center"/>
                    <w:rPr>
                      <w:rFonts w:ascii="宋体" w:hAnsi="宋体" w:cs="宋体"/>
                      <w:szCs w:val="21"/>
                    </w:rPr>
                  </w:pPr>
                </w:p>
              </w:tc>
              <w:tc>
                <w:tcPr>
                  <w:tcW w:w="1843" w:type="dxa"/>
                  <w:vMerge w:val="continue"/>
                  <w:tcBorders>
                    <w:top w:val="nil"/>
                  </w:tcBorders>
                  <w:vAlign w:val="center"/>
                </w:tcPr>
                <w:p>
                  <w:pPr>
                    <w:spacing w:line="360" w:lineRule="exact"/>
                    <w:jc w:val="center"/>
                    <w:rPr>
                      <w:rFonts w:ascii="宋体" w:hAnsi="宋体" w:cs="宋体"/>
                      <w:szCs w:val="21"/>
                    </w:rPr>
                  </w:pPr>
                </w:p>
              </w:tc>
              <w:tc>
                <w:tcPr>
                  <w:tcW w:w="5103" w:type="dxa"/>
                  <w:vAlign w:val="center"/>
                </w:tcPr>
                <w:p>
                  <w:pPr>
                    <w:pStyle w:val="26"/>
                    <w:spacing w:line="360" w:lineRule="exact"/>
                    <w:ind w:left="41" w:right="191"/>
                    <w:jc w:val="center"/>
                    <w:rPr>
                      <w:sz w:val="21"/>
                      <w:szCs w:val="21"/>
                    </w:rPr>
                  </w:pPr>
                  <w:r>
                    <w:rPr>
                      <w:rFonts w:hint="eastAsia"/>
                      <w:sz w:val="21"/>
                      <w:szCs w:val="21"/>
                    </w:rPr>
                    <w:t>建筑防火分部分项工程消防质量查验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735" w:type="dxa"/>
                  <w:vMerge w:val="continue"/>
                  <w:tcBorders>
                    <w:top w:val="nil"/>
                  </w:tcBorders>
                  <w:vAlign w:val="center"/>
                </w:tcPr>
                <w:p>
                  <w:pPr>
                    <w:spacing w:line="360" w:lineRule="exact"/>
                    <w:jc w:val="center"/>
                    <w:rPr>
                      <w:rFonts w:ascii="宋体" w:hAnsi="宋体" w:cs="宋体"/>
                      <w:szCs w:val="21"/>
                    </w:rPr>
                  </w:pPr>
                </w:p>
              </w:tc>
              <w:tc>
                <w:tcPr>
                  <w:tcW w:w="1843" w:type="dxa"/>
                  <w:vMerge w:val="continue"/>
                  <w:tcBorders>
                    <w:top w:val="nil"/>
                  </w:tcBorders>
                  <w:vAlign w:val="center"/>
                </w:tcPr>
                <w:p>
                  <w:pPr>
                    <w:spacing w:line="360" w:lineRule="exact"/>
                    <w:jc w:val="center"/>
                    <w:rPr>
                      <w:rFonts w:ascii="宋体" w:hAnsi="宋体" w:cs="宋体"/>
                      <w:szCs w:val="21"/>
                    </w:rPr>
                  </w:pPr>
                </w:p>
              </w:tc>
              <w:tc>
                <w:tcPr>
                  <w:tcW w:w="5103" w:type="dxa"/>
                  <w:vAlign w:val="center"/>
                </w:tcPr>
                <w:p>
                  <w:pPr>
                    <w:pStyle w:val="26"/>
                    <w:spacing w:line="360" w:lineRule="exact"/>
                    <w:ind w:left="41" w:right="191"/>
                    <w:jc w:val="center"/>
                    <w:rPr>
                      <w:sz w:val="21"/>
                      <w:szCs w:val="21"/>
                    </w:rPr>
                  </w:pPr>
                  <w:r>
                    <w:rPr>
                      <w:rFonts w:hint="eastAsia"/>
                      <w:sz w:val="21"/>
                      <w:szCs w:val="21"/>
                    </w:rPr>
                    <w:t>消防设施分部分项工程消防质量查验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735" w:type="dxa"/>
                  <w:vMerge w:val="restart"/>
                  <w:vAlign w:val="center"/>
                </w:tcPr>
                <w:p>
                  <w:pPr>
                    <w:pStyle w:val="26"/>
                    <w:spacing w:line="360" w:lineRule="exact"/>
                    <w:ind w:left="196"/>
                    <w:jc w:val="center"/>
                    <w:rPr>
                      <w:sz w:val="21"/>
                      <w:szCs w:val="21"/>
                    </w:rPr>
                  </w:pPr>
                  <w:r>
                    <w:rPr>
                      <w:rFonts w:hint="eastAsia"/>
                      <w:sz w:val="21"/>
                      <w:szCs w:val="21"/>
                    </w:rPr>
                    <w:t>4</w:t>
                  </w:r>
                </w:p>
              </w:tc>
              <w:tc>
                <w:tcPr>
                  <w:tcW w:w="1843" w:type="dxa"/>
                  <w:vMerge w:val="restart"/>
                  <w:vAlign w:val="center"/>
                </w:tcPr>
                <w:p>
                  <w:pPr>
                    <w:pStyle w:val="26"/>
                    <w:spacing w:line="360" w:lineRule="exact"/>
                    <w:ind w:left="429" w:right="402"/>
                    <w:jc w:val="center"/>
                    <w:rPr>
                      <w:sz w:val="21"/>
                      <w:szCs w:val="21"/>
                    </w:rPr>
                  </w:pPr>
                  <w:r>
                    <w:rPr>
                      <w:rFonts w:hint="eastAsia"/>
                      <w:sz w:val="21"/>
                      <w:szCs w:val="21"/>
                    </w:rPr>
                    <w:t>工程竣工验收阶段</w:t>
                  </w:r>
                </w:p>
              </w:tc>
              <w:tc>
                <w:tcPr>
                  <w:tcW w:w="5103" w:type="dxa"/>
                  <w:vAlign w:val="center"/>
                </w:tcPr>
                <w:p>
                  <w:pPr>
                    <w:pStyle w:val="26"/>
                    <w:spacing w:line="360" w:lineRule="exact"/>
                    <w:ind w:left="41" w:right="191"/>
                    <w:jc w:val="center"/>
                    <w:rPr>
                      <w:sz w:val="21"/>
                      <w:szCs w:val="21"/>
                    </w:rPr>
                  </w:pPr>
                  <w:r>
                    <w:rPr>
                      <w:rFonts w:hint="eastAsia"/>
                      <w:sz w:val="21"/>
                      <w:szCs w:val="21"/>
                    </w:rPr>
                    <w:t>消防设施系统性能及联调联试系统工程查验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735" w:type="dxa"/>
                  <w:vMerge w:val="continue"/>
                  <w:tcBorders>
                    <w:top w:val="nil"/>
                  </w:tcBorders>
                  <w:vAlign w:val="center"/>
                </w:tcPr>
                <w:p>
                  <w:pPr>
                    <w:spacing w:line="360" w:lineRule="exact"/>
                    <w:jc w:val="center"/>
                    <w:rPr>
                      <w:rFonts w:ascii="宋体" w:hAnsi="宋体" w:cs="宋体"/>
                      <w:szCs w:val="21"/>
                    </w:rPr>
                  </w:pPr>
                </w:p>
              </w:tc>
              <w:tc>
                <w:tcPr>
                  <w:tcW w:w="1843" w:type="dxa"/>
                  <w:vMerge w:val="continue"/>
                  <w:tcBorders>
                    <w:top w:val="nil"/>
                  </w:tcBorders>
                  <w:vAlign w:val="center"/>
                </w:tcPr>
                <w:p>
                  <w:pPr>
                    <w:spacing w:line="360" w:lineRule="exact"/>
                    <w:jc w:val="center"/>
                    <w:rPr>
                      <w:rFonts w:ascii="宋体" w:hAnsi="宋体" w:cs="宋体"/>
                      <w:szCs w:val="21"/>
                    </w:rPr>
                  </w:pPr>
                </w:p>
              </w:tc>
              <w:tc>
                <w:tcPr>
                  <w:tcW w:w="5103" w:type="dxa"/>
                  <w:vAlign w:val="center"/>
                </w:tcPr>
                <w:p>
                  <w:pPr>
                    <w:pStyle w:val="26"/>
                    <w:spacing w:line="360" w:lineRule="exact"/>
                    <w:ind w:left="41" w:right="191"/>
                    <w:jc w:val="center"/>
                    <w:rPr>
                      <w:sz w:val="21"/>
                      <w:szCs w:val="21"/>
                    </w:rPr>
                  </w:pPr>
                  <w:r>
                    <w:rPr>
                      <w:rFonts w:hint="eastAsia"/>
                      <w:sz w:val="21"/>
                      <w:szCs w:val="21"/>
                    </w:rPr>
                    <w:t>建筑防火系统性能及联调联试系统功能查验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735" w:type="dxa"/>
                  <w:vMerge w:val="continue"/>
                  <w:tcBorders>
                    <w:top w:val="nil"/>
                  </w:tcBorders>
                  <w:vAlign w:val="center"/>
                </w:tcPr>
                <w:p>
                  <w:pPr>
                    <w:spacing w:line="360" w:lineRule="exact"/>
                    <w:jc w:val="center"/>
                    <w:rPr>
                      <w:rFonts w:ascii="宋体" w:hAnsi="宋体" w:cs="宋体"/>
                      <w:szCs w:val="21"/>
                    </w:rPr>
                  </w:pPr>
                </w:p>
              </w:tc>
              <w:tc>
                <w:tcPr>
                  <w:tcW w:w="1843" w:type="dxa"/>
                  <w:vMerge w:val="continue"/>
                  <w:tcBorders>
                    <w:top w:val="nil"/>
                  </w:tcBorders>
                  <w:vAlign w:val="center"/>
                </w:tcPr>
                <w:p>
                  <w:pPr>
                    <w:spacing w:line="360" w:lineRule="exact"/>
                    <w:jc w:val="center"/>
                    <w:rPr>
                      <w:rFonts w:ascii="宋体" w:hAnsi="宋体" w:cs="宋体"/>
                      <w:szCs w:val="21"/>
                    </w:rPr>
                  </w:pPr>
                </w:p>
              </w:tc>
              <w:tc>
                <w:tcPr>
                  <w:tcW w:w="5103" w:type="dxa"/>
                  <w:vAlign w:val="center"/>
                </w:tcPr>
                <w:p>
                  <w:pPr>
                    <w:pStyle w:val="26"/>
                    <w:spacing w:line="360" w:lineRule="exact"/>
                    <w:ind w:left="41" w:right="191"/>
                    <w:jc w:val="center"/>
                    <w:rPr>
                      <w:sz w:val="21"/>
                      <w:szCs w:val="21"/>
                    </w:rPr>
                  </w:pPr>
                  <w:r>
                    <w:rPr>
                      <w:rFonts w:hint="eastAsia"/>
                      <w:sz w:val="21"/>
                      <w:szCs w:val="21"/>
                    </w:rPr>
                    <w:t>竣工图纸与设计审查合格的图纸的相符行查验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735" w:type="dxa"/>
                  <w:vMerge w:val="continue"/>
                  <w:tcBorders>
                    <w:top w:val="nil"/>
                  </w:tcBorders>
                  <w:vAlign w:val="center"/>
                </w:tcPr>
                <w:p>
                  <w:pPr>
                    <w:spacing w:line="360" w:lineRule="exact"/>
                    <w:jc w:val="center"/>
                    <w:rPr>
                      <w:rFonts w:ascii="宋体" w:hAnsi="宋体" w:cs="宋体"/>
                      <w:szCs w:val="21"/>
                    </w:rPr>
                  </w:pPr>
                </w:p>
              </w:tc>
              <w:tc>
                <w:tcPr>
                  <w:tcW w:w="1843" w:type="dxa"/>
                  <w:vMerge w:val="continue"/>
                  <w:tcBorders>
                    <w:top w:val="nil"/>
                  </w:tcBorders>
                  <w:vAlign w:val="center"/>
                </w:tcPr>
                <w:p>
                  <w:pPr>
                    <w:spacing w:line="360" w:lineRule="exact"/>
                    <w:jc w:val="center"/>
                    <w:rPr>
                      <w:rFonts w:ascii="宋体" w:hAnsi="宋体" w:cs="宋体"/>
                      <w:szCs w:val="21"/>
                    </w:rPr>
                  </w:pPr>
                </w:p>
              </w:tc>
              <w:tc>
                <w:tcPr>
                  <w:tcW w:w="5103" w:type="dxa"/>
                  <w:vAlign w:val="center"/>
                </w:tcPr>
                <w:p>
                  <w:pPr>
                    <w:pStyle w:val="26"/>
                    <w:spacing w:line="360" w:lineRule="exact"/>
                    <w:ind w:left="41"/>
                    <w:jc w:val="center"/>
                    <w:rPr>
                      <w:sz w:val="21"/>
                      <w:szCs w:val="21"/>
                    </w:rPr>
                  </w:pPr>
                  <w:r>
                    <w:rPr>
                      <w:rFonts w:hint="eastAsia"/>
                      <w:sz w:val="21"/>
                      <w:szCs w:val="21"/>
                    </w:rPr>
                    <w:t>查验报告编制</w:t>
                  </w:r>
                </w:p>
              </w:tc>
            </w:tr>
          </w:tbl>
          <w:p>
            <w:pPr>
              <w:pStyle w:val="27"/>
              <w:spacing w:line="360" w:lineRule="exact"/>
              <w:ind w:leftChars="0" w:firstLine="0" w:firstLineChars="0"/>
              <w:jc w:val="left"/>
              <w:rPr>
                <w:rFonts w:ascii="宋体" w:hAnsi="宋体" w:cs="宋体"/>
                <w:b/>
                <w:bCs/>
                <w:szCs w:val="21"/>
              </w:rPr>
            </w:pPr>
            <w:r>
              <w:rPr>
                <w:rFonts w:hint="eastAsia" w:ascii="宋体" w:hAnsi="宋体" w:cs="宋体"/>
                <w:b/>
                <w:szCs w:val="21"/>
              </w:rPr>
              <w:t>▲</w:t>
            </w:r>
            <w:r>
              <w:rPr>
                <w:rFonts w:hint="eastAsia" w:ascii="宋体" w:hAnsi="宋体" w:cs="宋体"/>
                <w:b/>
                <w:bCs/>
                <w:szCs w:val="21"/>
              </w:rPr>
              <w:t>（三） 服务期限：</w:t>
            </w:r>
            <w:r>
              <w:rPr>
                <w:rFonts w:hint="eastAsia" w:ascii="宋体" w:hAnsi="宋体" w:cs="宋体"/>
                <w:szCs w:val="21"/>
              </w:rPr>
              <w:t>从接到采购人通知可进场查验开始至完成止。</w:t>
            </w:r>
          </w:p>
          <w:p>
            <w:pPr>
              <w:pStyle w:val="27"/>
              <w:spacing w:line="360" w:lineRule="exact"/>
              <w:ind w:leftChars="0" w:firstLine="0" w:firstLineChars="0"/>
              <w:jc w:val="left"/>
              <w:rPr>
                <w:rFonts w:ascii="宋体" w:hAnsi="宋体" w:cs="宋体"/>
                <w:b/>
                <w:bCs/>
                <w:szCs w:val="21"/>
              </w:rPr>
            </w:pPr>
            <w:r>
              <w:rPr>
                <w:rFonts w:hint="eastAsia" w:ascii="宋体" w:hAnsi="宋体" w:cs="宋体"/>
                <w:b/>
                <w:szCs w:val="21"/>
              </w:rPr>
              <w:t>▲</w:t>
            </w:r>
            <w:r>
              <w:rPr>
                <w:rFonts w:hint="eastAsia" w:ascii="宋体" w:hAnsi="宋体" w:cs="宋体"/>
                <w:b/>
                <w:bCs/>
                <w:szCs w:val="21"/>
              </w:rPr>
              <w:t>（四）技术要求</w:t>
            </w:r>
          </w:p>
          <w:p>
            <w:pPr>
              <w:pStyle w:val="9"/>
              <w:spacing w:after="0" w:line="360" w:lineRule="exact"/>
              <w:ind w:firstLine="420" w:firstLineChars="200"/>
              <w:rPr>
                <w:rFonts w:ascii="宋体" w:hAnsi="宋体" w:cs="宋体"/>
                <w:szCs w:val="21"/>
                <w:lang w:val="zh-CN"/>
              </w:rPr>
            </w:pPr>
            <w:r>
              <w:rPr>
                <w:rFonts w:hint="eastAsia" w:ascii="宋体" w:hAnsi="宋体" w:cs="宋体"/>
                <w:szCs w:val="21"/>
              </w:rPr>
              <w:t>本项目消防查验技术服务要求按国家、省、市现行规范、标准和委托单位的消防查验内容、检验、试验内容、完成时间进行消防设计查验、检验、试验，严格按《建设工程消防设计审查验收管理暂行规定》（住房和城乡建设部令第51号）、广西壮族自治区住房和城乡建设厅印发的《广西建设工程消防设计审查验收工作指导细则 （试行）》《建设工程质量检测管理办法》规定执行，对采购人委托的消防查验内容、检验、试验项目进行客观公正消防设计查验、检验、试验，做到消防查验、检验、试验数据完整、准确、真实、清楚，</w:t>
            </w:r>
            <w:r>
              <w:rPr>
                <w:rFonts w:hint="eastAsia" w:ascii="宋体" w:hAnsi="宋体" w:cs="宋体"/>
                <w:color w:val="000000"/>
                <w:kern w:val="0"/>
                <w:szCs w:val="21"/>
                <w:shd w:val="clear" w:color="auto" w:fill="FFFFFF"/>
                <w:lang w:bidi="ar"/>
              </w:rPr>
              <w:t>并提交相应的服务成果文件、</w:t>
            </w:r>
            <w:r>
              <w:rPr>
                <w:rFonts w:hint="eastAsia" w:ascii="宋体" w:hAnsi="宋体" w:cs="宋体"/>
                <w:szCs w:val="21"/>
              </w:rPr>
              <w:t>出具合格的消防查验报告，</w:t>
            </w:r>
            <w:r>
              <w:rPr>
                <w:rFonts w:hint="eastAsia" w:ascii="宋体" w:hAnsi="宋体" w:cs="宋体"/>
                <w:color w:val="000000"/>
                <w:kern w:val="0"/>
                <w:szCs w:val="21"/>
                <w:shd w:val="clear" w:color="auto" w:fill="FFFFFF"/>
                <w:lang w:bidi="ar"/>
              </w:rPr>
              <w:t>服务内容</w:t>
            </w:r>
            <w:r>
              <w:rPr>
                <w:rFonts w:hint="eastAsia" w:ascii="宋体" w:hAnsi="宋体" w:cs="宋体"/>
                <w:szCs w:val="21"/>
              </w:rPr>
              <w:t>包含但不限于下列表单所列的项目内容</w:t>
            </w:r>
            <w:r>
              <w:rPr>
                <w:rFonts w:hint="eastAsia" w:ascii="宋体" w:hAnsi="宋体" w:cs="宋体"/>
                <w:szCs w:val="21"/>
                <w:lang w:val="zh-CN"/>
              </w:rPr>
              <w:t>，以满足消防竣工验收部门的要求为准。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5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序号</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szCs w:val="21"/>
                    </w:rPr>
                    <w:t>查验内容（设施）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1</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建筑防火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2</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消防电气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3</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4</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5</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应急照明及疏散指示系统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6</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消防给水及消火栓系统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7</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8</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9</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pStyle w:val="9"/>
                    <w:spacing w:after="0" w:line="360" w:lineRule="exact"/>
                    <w:jc w:val="center"/>
                    <w:rPr>
                      <w:rFonts w:ascii="宋体" w:hAnsi="宋体" w:cs="宋体"/>
                      <w:szCs w:val="21"/>
                    </w:rPr>
                  </w:pPr>
                  <w:r>
                    <w:rPr>
                      <w:rFonts w:hint="eastAsia" w:ascii="宋体" w:hAnsi="宋体" w:cs="宋体"/>
                      <w:szCs w:val="21"/>
                    </w:rPr>
                    <w:t>10</w:t>
                  </w:r>
                </w:p>
              </w:tc>
              <w:tc>
                <w:tcPr>
                  <w:tcW w:w="5974" w:type="dxa"/>
                  <w:vAlign w:val="center"/>
                </w:tcPr>
                <w:p>
                  <w:pPr>
                    <w:pStyle w:val="9"/>
                    <w:spacing w:after="0" w:line="360" w:lineRule="exact"/>
                    <w:jc w:val="center"/>
                    <w:rPr>
                      <w:rFonts w:ascii="宋体" w:hAnsi="宋体" w:cs="宋体"/>
                      <w:szCs w:val="21"/>
                    </w:rPr>
                  </w:pPr>
                  <w:r>
                    <w:rPr>
                      <w:rFonts w:hint="eastAsia" w:ascii="宋体" w:hAnsi="宋体" w:cs="宋体"/>
                      <w:color w:val="000000"/>
                      <w:szCs w:val="21"/>
                    </w:rPr>
                    <w:t>气体（干粉）灭火系统</w:t>
                  </w:r>
                </w:p>
              </w:tc>
            </w:tr>
          </w:tbl>
          <w:p>
            <w:pPr>
              <w:pStyle w:val="9"/>
              <w:spacing w:after="0"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w:t>
            </w:r>
            <w:r>
              <w:rPr>
                <w:rFonts w:hint="eastAsia" w:ascii="宋体" w:hAnsi="宋体" w:cs="宋体"/>
                <w:b/>
                <w:szCs w:val="21"/>
              </w:rPr>
              <w:t>二、商务服务要求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b/>
                <w:szCs w:val="21"/>
              </w:rPr>
            </w:pPr>
            <w:r>
              <w:rPr>
                <w:rFonts w:hint="eastAsia" w:ascii="宋体" w:hAnsi="宋体" w:cs="宋体"/>
                <w:b/>
                <w:bCs/>
                <w:szCs w:val="21"/>
              </w:rPr>
              <w:t>拟投入本项目人员配备最低要求</w:t>
            </w:r>
          </w:p>
        </w:tc>
        <w:tc>
          <w:tcPr>
            <w:tcW w:w="8060" w:type="dxa"/>
            <w:tcBorders>
              <w:top w:val="single" w:color="auto" w:sz="4" w:space="0"/>
              <w:left w:val="single" w:color="auto" w:sz="4" w:space="0"/>
              <w:bottom w:val="single" w:color="auto" w:sz="4" w:space="0"/>
              <w:right w:val="single" w:color="auto" w:sz="4" w:space="0"/>
            </w:tcBorders>
            <w:vAlign w:val="center"/>
          </w:tcPr>
          <w:p>
            <w:pPr>
              <w:spacing w:line="360" w:lineRule="exact"/>
              <w:ind w:right="67" w:rightChars="32" w:firstLine="392" w:firstLineChars="200"/>
              <w:rPr>
                <w:rFonts w:ascii="宋体" w:hAnsi="宋体" w:cs="宋体"/>
                <w:spacing w:val="-7"/>
                <w:szCs w:val="21"/>
              </w:rPr>
            </w:pPr>
            <w:r>
              <w:rPr>
                <w:rFonts w:hint="eastAsia" w:ascii="宋体" w:hAnsi="宋体" w:cs="宋体"/>
                <w:spacing w:val="-7"/>
                <w:szCs w:val="21"/>
              </w:rPr>
              <w:t>（1）项目负责人要求：</w:t>
            </w:r>
            <w:r>
              <w:rPr>
                <w:rFonts w:hint="eastAsia" w:ascii="宋体" w:hAnsi="宋体" w:cs="宋体"/>
                <w:szCs w:val="21"/>
              </w:rPr>
              <w:t>项目负责人具有中级（含中级）以上职称或执业资格</w:t>
            </w:r>
            <w:r>
              <w:rPr>
                <w:rFonts w:hint="eastAsia" w:ascii="宋体" w:hAnsi="宋体" w:cs="宋体"/>
                <w:spacing w:val="-7"/>
                <w:szCs w:val="21"/>
              </w:rPr>
              <w:t>，</w:t>
            </w:r>
            <w:r>
              <w:rPr>
                <w:rFonts w:hint="eastAsia" w:ascii="宋体" w:hAnsi="宋体" w:cs="宋体"/>
                <w:szCs w:val="21"/>
              </w:rPr>
              <w:t>必须是供应商员工</w:t>
            </w:r>
            <w:r>
              <w:rPr>
                <w:rFonts w:hint="eastAsia" w:ascii="宋体" w:hAnsi="宋体" w:cs="宋体"/>
                <w:color w:val="0000FF"/>
                <w:szCs w:val="21"/>
                <w:shd w:val="clear" w:color="auto" w:fill="FFFFFF"/>
              </w:rPr>
              <w:t>（须提供社会保险管理部门出具的供应商近3个月为拟投入本项目负责人依法缴交社会保险的证明材料；如为退休返聘人员，提供其退休证及返聘合同复印件）</w:t>
            </w:r>
            <w:r>
              <w:rPr>
                <w:rFonts w:hint="eastAsia" w:ascii="宋体" w:hAnsi="宋体" w:cs="宋体"/>
                <w:spacing w:val="-7"/>
                <w:szCs w:val="21"/>
              </w:rPr>
              <w:t>。</w:t>
            </w:r>
          </w:p>
          <w:p>
            <w:pPr>
              <w:spacing w:line="360" w:lineRule="exact"/>
              <w:ind w:right="67" w:rightChars="32" w:firstLine="420" w:firstLineChars="200"/>
              <w:rPr>
                <w:rFonts w:ascii="宋体" w:hAnsi="宋体" w:cs="宋体"/>
                <w:szCs w:val="21"/>
              </w:rPr>
            </w:pPr>
            <w:r>
              <w:rPr>
                <w:rFonts w:hint="eastAsia" w:ascii="宋体" w:hAnsi="宋体" w:cs="宋体"/>
                <w:szCs w:val="21"/>
              </w:rPr>
              <w:t>（2）其他主要人员要求： 建筑设计专业负责人 1 人； 给排水专业负责人 1 人； 电气专业负责人 1 人。 以上各专业负责人具有对应专业中级及以上技术职称或注册执业资格，以上主要人员必须是供应商员工</w:t>
            </w:r>
            <w:r>
              <w:rPr>
                <w:rFonts w:hint="eastAsia" w:ascii="宋体" w:hAnsi="宋体" w:cs="宋体"/>
                <w:color w:val="0000FF"/>
                <w:szCs w:val="21"/>
                <w:shd w:val="clear" w:color="auto" w:fill="FFFFFF"/>
              </w:rPr>
              <w:t>（须提供社会保险管理部门出具的供应商近3个月为拟投入本项目的其他主要人员依法缴交社会保险的证明材料；如为退休返聘人员，提供其退休证及返聘合同复印件）。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Cs w:val="21"/>
              </w:rPr>
            </w:pPr>
            <w:r>
              <w:rPr>
                <w:rFonts w:hint="eastAsia" w:ascii="宋体" w:hAnsi="宋体" w:cs="宋体"/>
                <w:b/>
                <w:szCs w:val="21"/>
              </w:rPr>
              <w:t>合同签订期</w:t>
            </w:r>
          </w:p>
        </w:tc>
        <w:tc>
          <w:tcPr>
            <w:tcW w:w="806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自成交公告期满之日起3个工作日内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b/>
                <w:szCs w:val="21"/>
              </w:rPr>
            </w:pPr>
            <w:r>
              <w:rPr>
                <w:rFonts w:hint="eastAsia" w:ascii="宋体" w:hAnsi="宋体" w:cs="宋体"/>
                <w:b/>
                <w:szCs w:val="21"/>
              </w:rPr>
              <w:t>服务成果交付时间</w:t>
            </w:r>
          </w:p>
        </w:tc>
        <w:tc>
          <w:tcPr>
            <w:tcW w:w="80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szCs w:val="21"/>
              </w:rPr>
            </w:pPr>
            <w:r>
              <w:rPr>
                <w:rFonts w:hint="eastAsia" w:ascii="宋体" w:hAnsi="宋体" w:cs="宋体"/>
                <w:color w:val="FF0000"/>
                <w:szCs w:val="21"/>
              </w:rPr>
              <w:t>从进场</w:t>
            </w:r>
            <w:r>
              <w:rPr>
                <w:rFonts w:hint="eastAsia" w:ascii="宋体" w:hAnsi="宋体" w:cs="宋体"/>
                <w:color w:val="FF0000"/>
                <w:szCs w:val="21"/>
                <w:lang w:eastAsia="zh-CN"/>
              </w:rPr>
              <w:t>开展查验</w:t>
            </w:r>
            <w:r>
              <w:rPr>
                <w:rFonts w:hint="eastAsia" w:ascii="宋体" w:hAnsi="宋体" w:cs="宋体"/>
                <w:color w:val="FF0000"/>
                <w:szCs w:val="21"/>
              </w:rPr>
              <w:t>之日起至项目成果</w:t>
            </w:r>
            <w:r>
              <w:rPr>
                <w:rFonts w:hint="eastAsia" w:ascii="宋体" w:hAnsi="宋体" w:cs="宋体"/>
                <w:color w:val="FF0000"/>
                <w:szCs w:val="21"/>
                <w:lang w:eastAsia="zh-CN"/>
              </w:rPr>
              <w:t>文件</w:t>
            </w:r>
            <w:r>
              <w:rPr>
                <w:rFonts w:hint="eastAsia" w:hAnsi="宋体" w:cs="宋体"/>
                <w:color w:val="FF0000"/>
                <w:szCs w:val="21"/>
              </w:rPr>
              <w:t>通过消防</w:t>
            </w:r>
            <w:r>
              <w:rPr>
                <w:rFonts w:hint="eastAsia" w:hAnsi="宋体" w:cs="宋体"/>
                <w:color w:val="FF0000"/>
                <w:szCs w:val="21"/>
                <w:lang w:eastAsia="zh-CN"/>
              </w:rPr>
              <w:t>工程设计验收审核系统备案</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b/>
                <w:szCs w:val="21"/>
              </w:rPr>
            </w:pPr>
            <w:r>
              <w:rPr>
                <w:rFonts w:hint="eastAsia" w:ascii="宋体" w:hAnsi="宋体" w:cs="宋体"/>
                <w:b/>
                <w:szCs w:val="21"/>
              </w:rPr>
              <w:t>服务地点、内容</w:t>
            </w:r>
          </w:p>
        </w:tc>
        <w:tc>
          <w:tcPr>
            <w:tcW w:w="80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采购人指定地点。服务内容包括：新校区1</w:t>
            </w: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教研综合楼及大学生活动中心工程全过程消防查验技术服务</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b/>
                <w:szCs w:val="21"/>
              </w:rPr>
            </w:pPr>
            <w:r>
              <w:rPr>
                <w:rFonts w:hint="eastAsia" w:ascii="宋体" w:hAnsi="宋体" w:cs="宋体"/>
                <w:b/>
                <w:szCs w:val="21"/>
              </w:rPr>
              <w:t>付款方式</w:t>
            </w:r>
          </w:p>
        </w:tc>
        <w:tc>
          <w:tcPr>
            <w:tcW w:w="806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left"/>
              <w:rPr>
                <w:rFonts w:ascii="宋体" w:hAnsi="宋体" w:cs="宋体"/>
                <w:szCs w:val="21"/>
                <w:lang w:val="zh-CN"/>
              </w:rPr>
            </w:pPr>
            <w:r>
              <w:rPr>
                <w:rFonts w:hint="eastAsia" w:ascii="宋体" w:hAnsi="宋体" w:cs="宋体"/>
                <w:szCs w:val="21"/>
              </w:rPr>
              <w:t>1.本项目为总价包干，须通过委托方验收认可，</w:t>
            </w:r>
            <w:r>
              <w:rPr>
                <w:rFonts w:hint="eastAsia" w:ascii="宋体" w:hAnsi="宋体" w:cs="宋体"/>
                <w:szCs w:val="21"/>
                <w:lang w:val="zh-CN"/>
              </w:rPr>
              <w:t>否则采购人有权不支付任何款项。</w:t>
            </w:r>
          </w:p>
          <w:p>
            <w:pPr>
              <w:widowControl/>
              <w:adjustRightInd w:val="0"/>
              <w:snapToGrid w:val="0"/>
              <w:spacing w:line="420" w:lineRule="exact"/>
              <w:ind w:firstLine="420" w:firstLineChars="200"/>
              <w:jc w:val="left"/>
              <w:rPr>
                <w:rFonts w:hAnsi="宋体" w:cs="宋体"/>
                <w:szCs w:val="21"/>
              </w:rPr>
            </w:pPr>
            <w:r>
              <w:rPr>
                <w:rFonts w:hint="eastAsia" w:hAnsi="宋体" w:cs="宋体"/>
                <w:color w:val="FF0000"/>
                <w:szCs w:val="21"/>
                <w:lang w:val="zh-CN"/>
              </w:rPr>
              <w:t>2.</w:t>
            </w:r>
            <w:r>
              <w:rPr>
                <w:rFonts w:hint="eastAsia" w:hAnsi="宋体" w:cs="宋体"/>
                <w:color w:val="FF0000"/>
                <w:szCs w:val="21"/>
              </w:rPr>
              <w:t>本项目无预付款；供应商提交</w:t>
            </w:r>
            <w:r>
              <w:rPr>
                <w:rFonts w:hint="eastAsia" w:hAnsi="宋体" w:cs="宋体"/>
                <w:color w:val="FF0000"/>
                <w:szCs w:val="21"/>
                <w:lang w:eastAsia="zh-CN"/>
              </w:rPr>
              <w:t>的</w:t>
            </w:r>
            <w:r>
              <w:rPr>
                <w:rFonts w:hint="eastAsia" w:hAnsi="宋体" w:cs="宋体"/>
                <w:color w:val="FF0000"/>
                <w:szCs w:val="21"/>
              </w:rPr>
              <w:t>全部</w:t>
            </w:r>
            <w:r>
              <w:rPr>
                <w:rFonts w:hint="eastAsia" w:hAnsi="宋体" w:cs="宋体"/>
                <w:color w:val="0000FF"/>
                <w:szCs w:val="21"/>
              </w:rPr>
              <w:t>服务</w:t>
            </w:r>
            <w:r>
              <w:rPr>
                <w:rFonts w:hint="eastAsia" w:hAnsi="宋体" w:cs="宋体"/>
                <w:color w:val="FF0000"/>
                <w:szCs w:val="21"/>
              </w:rPr>
              <w:t>成果通过消防</w:t>
            </w:r>
            <w:r>
              <w:rPr>
                <w:rFonts w:hint="eastAsia" w:hAnsi="宋体" w:cs="宋体"/>
                <w:color w:val="FF0000"/>
                <w:szCs w:val="21"/>
                <w:lang w:eastAsia="zh-CN"/>
              </w:rPr>
              <w:t>工程设计验收审核系统备案后并取得</w:t>
            </w:r>
            <w:r>
              <w:rPr>
                <w:rFonts w:hint="eastAsia" w:hAnsi="宋体" w:cs="宋体"/>
                <w:color w:val="FF0000"/>
                <w:szCs w:val="21"/>
              </w:rPr>
              <w:t>委托方验收认可后，开具合格合法的等额普通发票给采购人10个工作日内，</w:t>
            </w:r>
            <w:r>
              <w:rPr>
                <w:rFonts w:hint="eastAsia" w:ascii="宋体" w:hAnsi="宋体" w:cs="宋体"/>
                <w:szCs w:val="21"/>
              </w:rPr>
              <w:t>（1）完成大学生活动中心工程检测工作，支付合同检测费的3</w:t>
            </w:r>
            <w:r>
              <w:rPr>
                <w:rFonts w:ascii="宋体" w:hAnsi="宋体" w:cs="宋体"/>
                <w:szCs w:val="21"/>
              </w:rPr>
              <w:t>0%</w:t>
            </w:r>
            <w:r>
              <w:rPr>
                <w:rFonts w:hint="eastAsia" w:ascii="宋体" w:hAnsi="宋体" w:cs="宋体"/>
                <w:szCs w:val="21"/>
              </w:rPr>
              <w:t>；（2）完成1</w:t>
            </w:r>
            <w:r>
              <w:rPr>
                <w:rFonts w:ascii="宋体" w:hAnsi="宋体" w:cs="宋体"/>
                <w:szCs w:val="21"/>
              </w:rPr>
              <w:t>#</w:t>
            </w:r>
            <w:r>
              <w:rPr>
                <w:rFonts w:hint="eastAsia" w:ascii="宋体" w:hAnsi="宋体" w:cs="宋体"/>
                <w:szCs w:val="21"/>
              </w:rPr>
              <w:t>教研综合楼工程检测工作，支付合同检测费的4</w:t>
            </w:r>
            <w:r>
              <w:rPr>
                <w:rFonts w:ascii="宋体" w:hAnsi="宋体" w:cs="宋体"/>
                <w:szCs w:val="21"/>
              </w:rPr>
              <w:t>0%</w:t>
            </w:r>
            <w:r>
              <w:rPr>
                <w:rFonts w:hint="eastAsia" w:ascii="宋体" w:hAnsi="宋体" w:cs="宋体"/>
                <w:szCs w:val="21"/>
              </w:rPr>
              <w:t>；（3）完成</w:t>
            </w:r>
            <w:r>
              <w:rPr>
                <w:rFonts w:ascii="宋体" w:hAnsi="宋体" w:cs="宋体"/>
                <w:szCs w:val="21"/>
              </w:rPr>
              <w:t>#</w:t>
            </w:r>
            <w:r>
              <w:rPr>
                <w:rFonts w:hint="eastAsia" w:ascii="宋体" w:hAnsi="宋体" w:cs="宋体"/>
                <w:szCs w:val="21"/>
              </w:rPr>
              <w:t>教研综合楼检测工作，支付合同检测费的3</w:t>
            </w:r>
            <w:r>
              <w:rPr>
                <w:rFonts w:ascii="宋体" w:hAnsi="宋体" w:cs="宋体"/>
                <w:szCs w:val="21"/>
              </w:rPr>
              <w:t>0%</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b/>
                <w:szCs w:val="21"/>
              </w:rPr>
            </w:pPr>
            <w:r>
              <w:rPr>
                <w:rFonts w:hint="eastAsia" w:ascii="宋体" w:hAnsi="宋体" w:cs="宋体"/>
                <w:b/>
                <w:szCs w:val="21"/>
              </w:rPr>
              <w:t>售后服务要求</w:t>
            </w:r>
          </w:p>
        </w:tc>
        <w:tc>
          <w:tcPr>
            <w:tcW w:w="80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szCs w:val="21"/>
              </w:rPr>
            </w:pPr>
            <w:r>
              <w:rPr>
                <w:rFonts w:hint="eastAsia" w:ascii="宋体" w:hAnsi="宋体" w:cs="宋体"/>
                <w:szCs w:val="21"/>
              </w:rPr>
              <w:t>处理问题响应时间：供应商在接到采购人通知开展</w:t>
            </w:r>
            <w:r>
              <w:rPr>
                <w:rFonts w:hint="eastAsia" w:ascii="宋体" w:hAnsi="宋体" w:cs="宋体"/>
                <w:szCs w:val="21"/>
                <w:lang w:eastAsia="zh-CN"/>
              </w:rPr>
              <w:t>查验</w:t>
            </w:r>
            <w:r>
              <w:rPr>
                <w:rFonts w:hint="eastAsia" w:ascii="宋体" w:hAnsi="宋体" w:cs="宋体"/>
                <w:szCs w:val="21"/>
              </w:rPr>
              <w:t>工作后，供应商必须在5小时内到场解决设计技术问题。</w:t>
            </w:r>
          </w:p>
        </w:tc>
      </w:tr>
      <w:bookmarkEnd w:id="31"/>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7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b/>
                <w:szCs w:val="21"/>
              </w:rPr>
              <w:t>其他要求</w:t>
            </w:r>
          </w:p>
        </w:tc>
        <w:tc>
          <w:tcPr>
            <w:tcW w:w="806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jc w:val="both"/>
              <w:rPr>
                <w:rFonts w:hAnsi="宋体" w:cs="宋体"/>
                <w:color w:val="auto"/>
                <w:szCs w:val="21"/>
              </w:rPr>
            </w:pPr>
            <w:r>
              <w:rPr>
                <w:rFonts w:hint="eastAsia" w:hAnsi="宋体" w:cs="宋体"/>
                <w:color w:val="auto"/>
                <w:szCs w:val="21"/>
              </w:rPr>
              <w:t>1. 投标报价方式：固定总价报价，不能超过预算最高限价。</w:t>
            </w:r>
          </w:p>
          <w:p>
            <w:pPr>
              <w:pStyle w:val="28"/>
              <w:spacing w:line="360" w:lineRule="exact"/>
              <w:jc w:val="both"/>
              <w:rPr>
                <w:rFonts w:hAnsi="宋体" w:cs="宋体"/>
                <w:color w:val="auto"/>
                <w:szCs w:val="21"/>
              </w:rPr>
            </w:pPr>
            <w:r>
              <w:rPr>
                <w:rFonts w:hint="eastAsia" w:hAnsi="宋体" w:cs="宋体"/>
                <w:color w:val="auto"/>
                <w:szCs w:val="21"/>
              </w:rPr>
              <w:t>2.磋商报价必须包含以下部分，包括：</w:t>
            </w:r>
          </w:p>
          <w:p>
            <w:pPr>
              <w:pStyle w:val="28"/>
              <w:spacing w:line="360" w:lineRule="exact"/>
              <w:jc w:val="both"/>
              <w:rPr>
                <w:rFonts w:hAnsi="宋体" w:cs="宋体"/>
                <w:color w:val="auto"/>
                <w:szCs w:val="21"/>
              </w:rPr>
            </w:pPr>
            <w:r>
              <w:rPr>
                <w:rFonts w:hint="eastAsia" w:hAnsi="宋体" w:cs="宋体"/>
                <w:color w:val="auto"/>
                <w:szCs w:val="21"/>
              </w:rPr>
              <w:t>（1）服务的价格；</w:t>
            </w:r>
          </w:p>
          <w:p>
            <w:pPr>
              <w:pStyle w:val="28"/>
              <w:spacing w:line="360" w:lineRule="exact"/>
              <w:jc w:val="both"/>
              <w:rPr>
                <w:rFonts w:hAnsi="宋体" w:cs="宋体"/>
                <w:color w:val="auto"/>
                <w:szCs w:val="21"/>
              </w:rPr>
            </w:pPr>
            <w:r>
              <w:rPr>
                <w:rFonts w:hint="eastAsia" w:hAnsi="宋体" w:cs="宋体"/>
                <w:color w:val="auto"/>
                <w:szCs w:val="21"/>
              </w:rPr>
              <w:t>（2）必要的保险费用和各项税金、差旅费等；</w:t>
            </w:r>
          </w:p>
          <w:p>
            <w:pPr>
              <w:pStyle w:val="28"/>
              <w:spacing w:line="360" w:lineRule="exact"/>
              <w:jc w:val="both"/>
              <w:rPr>
                <w:rFonts w:hAnsi="宋体" w:cs="宋体"/>
                <w:color w:val="auto"/>
                <w:szCs w:val="21"/>
              </w:rPr>
            </w:pPr>
            <w:r>
              <w:rPr>
                <w:rFonts w:hint="eastAsia" w:hAnsi="宋体" w:cs="宋体"/>
                <w:color w:val="auto"/>
                <w:szCs w:val="21"/>
              </w:rPr>
              <w:t>（3）项目验收的费用；</w:t>
            </w:r>
          </w:p>
          <w:p>
            <w:pPr>
              <w:pStyle w:val="28"/>
              <w:spacing w:line="360" w:lineRule="exact"/>
              <w:jc w:val="both"/>
              <w:rPr>
                <w:rFonts w:hAnsi="宋体" w:cs="宋体"/>
                <w:color w:val="auto"/>
                <w:szCs w:val="21"/>
              </w:rPr>
            </w:pPr>
            <w:r>
              <w:rPr>
                <w:rFonts w:hint="eastAsia" w:hAnsi="宋体" w:cs="宋体"/>
                <w:color w:val="auto"/>
                <w:szCs w:val="21"/>
              </w:rPr>
              <w:t>（4）技术支持、售后服务费用。</w:t>
            </w:r>
          </w:p>
          <w:p>
            <w:pPr>
              <w:pStyle w:val="28"/>
              <w:spacing w:line="360" w:lineRule="exact"/>
              <w:jc w:val="both"/>
              <w:rPr>
                <w:rFonts w:hAnsi="宋体" w:cs="宋体"/>
                <w:color w:val="auto"/>
                <w:szCs w:val="21"/>
              </w:rPr>
            </w:pPr>
            <w:r>
              <w:rPr>
                <w:rFonts w:hint="eastAsia" w:hAnsi="宋体" w:cs="宋体"/>
                <w:color w:val="auto"/>
                <w:szCs w:val="21"/>
              </w:rPr>
              <w:t>（5）本项目涉及的所有费用。</w:t>
            </w:r>
          </w:p>
          <w:p>
            <w:pPr>
              <w:pStyle w:val="28"/>
              <w:spacing w:line="360" w:lineRule="exact"/>
              <w:jc w:val="both"/>
              <w:rPr>
                <w:rFonts w:hAnsi="宋体" w:cs="宋体"/>
                <w:color w:val="auto"/>
                <w:szCs w:val="21"/>
              </w:rPr>
            </w:pPr>
            <w:r>
              <w:rPr>
                <w:rFonts w:hint="eastAsia" w:hAnsi="宋体" w:cs="宋体"/>
                <w:color w:val="auto"/>
                <w:szCs w:val="21"/>
              </w:rPr>
              <w:t>3.验收要求：成交供应商所提交的成果，通过委托方验收认可。</w:t>
            </w:r>
          </w:p>
          <w:p>
            <w:pPr>
              <w:spacing w:line="360" w:lineRule="exact"/>
              <w:rPr>
                <w:rFonts w:ascii="宋体" w:hAnsi="宋体" w:cs="宋体"/>
                <w:szCs w:val="21"/>
              </w:rPr>
            </w:pPr>
            <w:r>
              <w:rPr>
                <w:rFonts w:hint="eastAsia" w:ascii="宋体" w:hAnsi="宋体" w:cs="宋体"/>
                <w:szCs w:val="21"/>
              </w:rPr>
              <w:t xml:space="preserve">4.保密要求：未经采购人同意供应商不得将项目成果及相关资料提供给第三方。 </w:t>
            </w:r>
          </w:p>
        </w:tc>
      </w:tr>
    </w:tbl>
    <w:p>
      <w:pPr>
        <w:pStyle w:val="6"/>
        <w:spacing w:before="0" w:after="0" w:line="360" w:lineRule="exact"/>
        <w:rPr>
          <w:sz w:val="21"/>
          <w:szCs w:val="21"/>
        </w:rPr>
      </w:pPr>
    </w:p>
    <w:p>
      <w:pPr>
        <w:snapToGrid w:val="0"/>
        <w:spacing w:line="360" w:lineRule="exact"/>
        <w:jc w:val="center"/>
        <w:outlineLvl w:val="0"/>
        <w:rPr>
          <w:rFonts w:ascii="宋体" w:hAnsi="宋体" w:cs="宋体"/>
          <w:b/>
          <w:szCs w:val="21"/>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ascii="宋体" w:hAnsi="宋体" w:cs="宋体"/>
          <w:b/>
          <w:sz w:val="28"/>
          <w:szCs w:val="28"/>
        </w:rPr>
      </w:pPr>
    </w:p>
    <w:p>
      <w:pPr>
        <w:snapToGrid w:val="0"/>
        <w:spacing w:line="360" w:lineRule="exact"/>
        <w:jc w:val="center"/>
        <w:outlineLvl w:val="0"/>
        <w:rPr>
          <w:rFonts w:hint="eastAsia" w:ascii="宋体" w:hAnsi="宋体" w:cs="宋体"/>
          <w:b/>
          <w:sz w:val="28"/>
          <w:szCs w:val="28"/>
        </w:rPr>
      </w:pPr>
    </w:p>
    <w:p>
      <w:pPr>
        <w:snapToGrid w:val="0"/>
        <w:spacing w:line="360" w:lineRule="exact"/>
        <w:jc w:val="center"/>
        <w:outlineLvl w:val="0"/>
        <w:rPr>
          <w:rFonts w:hint="eastAsia" w:ascii="宋体" w:hAnsi="宋体" w:cs="宋体"/>
          <w:b/>
          <w:sz w:val="28"/>
          <w:szCs w:val="28"/>
        </w:rPr>
      </w:pPr>
    </w:p>
    <w:p>
      <w:pPr>
        <w:snapToGrid w:val="0"/>
        <w:spacing w:line="360" w:lineRule="exact"/>
        <w:jc w:val="center"/>
        <w:outlineLvl w:val="0"/>
        <w:rPr>
          <w:rFonts w:hint="eastAsia" w:ascii="宋体" w:hAnsi="宋体" w:cs="宋体"/>
          <w:b/>
          <w:sz w:val="28"/>
          <w:szCs w:val="28"/>
        </w:rPr>
      </w:pPr>
    </w:p>
    <w:p>
      <w:pPr>
        <w:snapToGrid w:val="0"/>
        <w:spacing w:line="360" w:lineRule="exact"/>
        <w:jc w:val="center"/>
        <w:outlineLvl w:val="0"/>
        <w:rPr>
          <w:rFonts w:ascii="宋体" w:hAnsi="宋体" w:cs="宋体"/>
          <w:b/>
          <w:sz w:val="28"/>
          <w:szCs w:val="28"/>
        </w:rPr>
      </w:pPr>
      <w:r>
        <w:rPr>
          <w:rFonts w:hint="eastAsia" w:ascii="宋体" w:hAnsi="宋体" w:cs="宋体"/>
          <w:b/>
          <w:sz w:val="28"/>
          <w:szCs w:val="28"/>
        </w:rPr>
        <w:t>第四章 评审办法及评分标准</w:t>
      </w:r>
      <w:bookmarkEnd w:id="29"/>
      <w:bookmarkEnd w:id="30"/>
    </w:p>
    <w:p>
      <w:pPr>
        <w:pStyle w:val="12"/>
        <w:spacing w:line="360" w:lineRule="exact"/>
        <w:rPr>
          <w:rFonts w:hAnsi="宋体" w:cs="宋体"/>
          <w:b/>
          <w:bCs/>
          <w:sz w:val="21"/>
        </w:rPr>
      </w:pPr>
    </w:p>
    <w:p>
      <w:pPr>
        <w:pStyle w:val="12"/>
        <w:spacing w:line="360" w:lineRule="exact"/>
        <w:ind w:firstLine="422" w:firstLineChars="200"/>
        <w:rPr>
          <w:rFonts w:hAnsi="宋体" w:cs="宋体"/>
          <w:b/>
          <w:bCs/>
          <w:sz w:val="21"/>
        </w:rPr>
      </w:pPr>
      <w:r>
        <w:rPr>
          <w:rFonts w:hint="eastAsia" w:hAnsi="宋体" w:cs="宋体"/>
          <w:b/>
          <w:bCs/>
          <w:sz w:val="21"/>
        </w:rPr>
        <w:t>一、评审原则</w:t>
      </w:r>
    </w:p>
    <w:p>
      <w:pPr>
        <w:pStyle w:val="12"/>
        <w:spacing w:line="360" w:lineRule="exact"/>
        <w:ind w:firstLine="420" w:firstLineChars="200"/>
        <w:rPr>
          <w:rFonts w:hAnsi="宋体" w:cs="宋体"/>
          <w:bCs/>
          <w:sz w:val="21"/>
        </w:rPr>
      </w:pPr>
      <w:r>
        <w:rPr>
          <w:rFonts w:hint="eastAsia" w:hAnsi="宋体" w:cs="宋体"/>
          <w:bCs/>
          <w:sz w:val="21"/>
        </w:rPr>
        <w:t>(一）磋商小组构成：本项目的磋商小组由采购人代表和有关方面的专家组成。成员人数应当为三人以上（含三人）单数。其中，专家人数不得少于成员总数的三分之二。</w:t>
      </w:r>
    </w:p>
    <w:p>
      <w:pPr>
        <w:pStyle w:val="12"/>
        <w:spacing w:line="360" w:lineRule="exact"/>
        <w:ind w:firstLine="420" w:firstLineChars="200"/>
        <w:rPr>
          <w:rFonts w:hAnsi="宋体" w:cs="宋体"/>
          <w:bCs/>
          <w:sz w:val="21"/>
        </w:rPr>
      </w:pPr>
      <w:r>
        <w:rPr>
          <w:rFonts w:hint="eastAsia" w:hAnsi="宋体" w:cs="宋体"/>
          <w:bCs/>
          <w:sz w:val="21"/>
        </w:rPr>
        <w:t>(二）评审依据：磋商小组将以竞争性磋商文件和响应文件为评审依据进行评审，对供应商的报价、技术、资信荣誉和</w:t>
      </w:r>
      <w:r>
        <w:rPr>
          <w:rFonts w:hint="eastAsia" w:hAnsi="宋体" w:cs="宋体"/>
          <w:sz w:val="21"/>
        </w:rPr>
        <w:t>项目业绩</w:t>
      </w:r>
      <w:r>
        <w:rPr>
          <w:rFonts w:hint="eastAsia" w:hAnsi="宋体" w:cs="宋体"/>
          <w:bCs/>
          <w:sz w:val="21"/>
        </w:rPr>
        <w:t>等内容按百分制打分。</w:t>
      </w:r>
    </w:p>
    <w:p>
      <w:pPr>
        <w:pStyle w:val="12"/>
        <w:spacing w:line="360" w:lineRule="exact"/>
        <w:ind w:firstLine="420" w:firstLineChars="200"/>
        <w:rPr>
          <w:rFonts w:hAnsi="宋体" w:cs="宋体"/>
          <w:bCs/>
          <w:sz w:val="21"/>
        </w:rPr>
      </w:pPr>
      <w:r>
        <w:rPr>
          <w:rFonts w:hint="eastAsia" w:hAnsi="宋体" w:cs="宋体"/>
          <w:bCs/>
          <w:sz w:val="21"/>
        </w:rPr>
        <w:t>(三）评审办法：综合评分法。</w:t>
      </w:r>
    </w:p>
    <w:p>
      <w:pPr>
        <w:pStyle w:val="12"/>
        <w:spacing w:line="360" w:lineRule="exact"/>
        <w:ind w:firstLine="422" w:firstLineChars="200"/>
        <w:rPr>
          <w:rFonts w:hAnsi="宋体" w:cs="宋体"/>
          <w:b/>
          <w:bCs/>
          <w:sz w:val="21"/>
        </w:rPr>
      </w:pPr>
      <w:r>
        <w:rPr>
          <w:rFonts w:hint="eastAsia" w:hAnsi="宋体" w:cs="宋体"/>
          <w:b/>
          <w:bCs/>
          <w:sz w:val="21"/>
        </w:rPr>
        <w:t>二、评审办法</w:t>
      </w:r>
    </w:p>
    <w:p>
      <w:pPr>
        <w:pStyle w:val="12"/>
        <w:spacing w:line="360" w:lineRule="exact"/>
        <w:ind w:firstLine="420" w:firstLineChars="200"/>
        <w:outlineLvl w:val="0"/>
        <w:rPr>
          <w:rFonts w:hAnsi="宋体" w:cs="宋体"/>
          <w:sz w:val="21"/>
        </w:rPr>
      </w:pPr>
      <w:bookmarkStart w:id="33" w:name="_Toc12890332"/>
      <w:r>
        <w:rPr>
          <w:rFonts w:hint="eastAsia" w:hAnsi="宋体" w:cs="宋体"/>
          <w:sz w:val="21"/>
        </w:rPr>
        <w:t>对进入详评的，</w:t>
      </w:r>
      <w:r>
        <w:rPr>
          <w:rFonts w:hint="eastAsia" w:hAnsi="宋体" w:cs="宋体"/>
          <w:bCs/>
          <w:sz w:val="21"/>
        </w:rPr>
        <w:t>磋商小组将以竞争性磋商文件、响应文件为评审依据，</w:t>
      </w:r>
      <w:r>
        <w:rPr>
          <w:rFonts w:hint="eastAsia" w:hAnsi="宋体" w:cs="宋体"/>
          <w:sz w:val="21"/>
        </w:rPr>
        <w:t>采用百分制综合评分，计分办法（按四舍五入取至百分位）：</w:t>
      </w:r>
      <w:bookmarkEnd w:id="33"/>
    </w:p>
    <w:p>
      <w:pPr>
        <w:pStyle w:val="12"/>
        <w:spacing w:line="360" w:lineRule="exact"/>
        <w:ind w:firstLine="422" w:firstLineChars="200"/>
        <w:outlineLvl w:val="0"/>
        <w:rPr>
          <w:rFonts w:hAnsi="宋体" w:cs="宋体"/>
          <w:b/>
          <w:bCs w:val="0"/>
          <w:sz w:val="21"/>
        </w:rPr>
      </w:pPr>
      <w:bookmarkStart w:id="34" w:name="_Toc12890333"/>
      <w:r>
        <w:rPr>
          <w:rFonts w:hint="eastAsia" w:hAnsi="宋体" w:cs="宋体"/>
          <w:b/>
          <w:bCs w:val="0"/>
          <w:sz w:val="21"/>
        </w:rPr>
        <w:t>（一）价格分……………………………………………………………………………30分</w:t>
      </w:r>
      <w:bookmarkEnd w:id="34"/>
    </w:p>
    <w:p>
      <w:pPr>
        <w:pStyle w:val="12"/>
        <w:spacing w:line="360" w:lineRule="exact"/>
        <w:ind w:firstLine="630" w:firstLineChars="300"/>
        <w:rPr>
          <w:rFonts w:hAnsi="宋体" w:cs="宋体"/>
          <w:bCs/>
          <w:sz w:val="21"/>
        </w:rPr>
      </w:pPr>
      <w:bookmarkStart w:id="35" w:name="_Toc12890335"/>
      <w:r>
        <w:rPr>
          <w:rFonts w:hint="eastAsia" w:hAnsi="宋体" w:cs="宋体"/>
          <w:bCs/>
          <w:sz w:val="21"/>
        </w:rPr>
        <w:t>满足磋商文件要求且评审价最低的供应商的评审价为磋商基准价，其价格分为满分。</w:t>
      </w:r>
    </w:p>
    <w:p>
      <w:pPr>
        <w:pStyle w:val="12"/>
        <w:spacing w:line="360" w:lineRule="exact"/>
        <w:ind w:firstLine="420" w:firstLineChars="200"/>
        <w:outlineLvl w:val="0"/>
        <w:rPr>
          <w:rFonts w:hAnsi="宋体" w:cs="宋体"/>
          <w:bCs/>
          <w:sz w:val="21"/>
        </w:rPr>
      </w:pPr>
      <w:r>
        <w:rPr>
          <w:rFonts w:hint="eastAsia" w:hAnsi="宋体" w:cs="宋体"/>
          <w:bCs/>
          <w:sz w:val="21"/>
        </w:rPr>
        <w:t>　磋商供应商报价得分 =（磋商基准价/评审价）×30分</w:t>
      </w:r>
    </w:p>
    <w:p>
      <w:pPr>
        <w:pStyle w:val="12"/>
        <w:spacing w:line="360" w:lineRule="exact"/>
        <w:ind w:firstLine="422" w:firstLineChars="200"/>
        <w:outlineLvl w:val="0"/>
        <w:rPr>
          <w:rFonts w:hAnsi="宋体" w:cs="宋体"/>
          <w:b/>
          <w:bCs w:val="0"/>
          <w:sz w:val="21"/>
        </w:rPr>
      </w:pPr>
      <w:r>
        <w:rPr>
          <w:rFonts w:hint="eastAsia" w:hAnsi="宋体" w:cs="宋体"/>
          <w:b/>
          <w:bCs w:val="0"/>
          <w:sz w:val="21"/>
        </w:rPr>
        <w:t>（二）技术评分………………………………………………………………………… 50分</w:t>
      </w:r>
      <w:bookmarkEnd w:id="35"/>
    </w:p>
    <w:p>
      <w:pPr>
        <w:autoSpaceDE w:val="0"/>
        <w:autoSpaceDN w:val="0"/>
        <w:adjustRightInd w:val="0"/>
        <w:spacing w:line="360" w:lineRule="exact"/>
        <w:ind w:firstLine="422" w:firstLineChars="200"/>
        <w:rPr>
          <w:rFonts w:ascii="宋体" w:hAnsi="宋体" w:cs="宋体"/>
          <w:bCs/>
          <w:szCs w:val="21"/>
        </w:rPr>
      </w:pPr>
      <w:r>
        <w:rPr>
          <w:rFonts w:hint="eastAsia" w:ascii="宋体" w:hAnsi="宋体" w:cs="宋体"/>
          <w:b/>
          <w:bCs w:val="0"/>
          <w:szCs w:val="21"/>
        </w:rPr>
        <w:t>1、服务方案分……………………………………………………………………… 15分</w:t>
      </w:r>
    </w:p>
    <w:p>
      <w:pPr>
        <w:autoSpaceDE w:val="0"/>
        <w:autoSpaceDN w:val="0"/>
        <w:adjustRightInd w:val="0"/>
        <w:spacing w:line="360" w:lineRule="exact"/>
        <w:ind w:firstLine="735" w:firstLineChars="35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1 \* GB3</w:instrText>
      </w:r>
      <w:r>
        <w:rPr>
          <w:rFonts w:hint="eastAsia" w:ascii="宋体" w:hAnsi="宋体" w:cs="宋体"/>
          <w:bCs/>
          <w:szCs w:val="21"/>
        </w:rPr>
        <w:fldChar w:fldCharType="separate"/>
      </w:r>
      <w:r>
        <w:rPr>
          <w:rFonts w:hint="eastAsia" w:ascii="宋体" w:hAnsi="宋体" w:cs="宋体"/>
          <w:bCs/>
          <w:szCs w:val="21"/>
        </w:rPr>
        <w:t>①</w:t>
      </w:r>
      <w:r>
        <w:rPr>
          <w:rFonts w:hint="eastAsia" w:ascii="宋体" w:hAnsi="宋体" w:cs="宋体"/>
          <w:bCs/>
          <w:szCs w:val="21"/>
        </w:rPr>
        <w:fldChar w:fldCharType="end"/>
      </w:r>
      <w:r>
        <w:rPr>
          <w:rFonts w:hint="eastAsia" w:ascii="宋体" w:hAnsi="宋体" w:cs="宋体"/>
          <w:bCs/>
          <w:szCs w:val="21"/>
        </w:rPr>
        <w:t xml:space="preserve"> 未能理解项目服务需求，所提供的服务方案未能满足项目的需求，服务方案内容不完整、逻辑性差、条理不清晰、未考虑项目需求，基本没有针对性，得5分；</w:t>
      </w:r>
    </w:p>
    <w:p>
      <w:pPr>
        <w:autoSpaceDE w:val="0"/>
        <w:autoSpaceDN w:val="0"/>
        <w:adjustRightInd w:val="0"/>
        <w:spacing w:line="360" w:lineRule="exact"/>
        <w:ind w:firstLine="735" w:firstLineChars="35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2 \* GB3</w:instrText>
      </w:r>
      <w:r>
        <w:rPr>
          <w:rFonts w:hint="eastAsia" w:ascii="宋体" w:hAnsi="宋体" w:cs="宋体"/>
          <w:bCs/>
          <w:szCs w:val="21"/>
        </w:rPr>
        <w:fldChar w:fldCharType="separate"/>
      </w:r>
      <w:r>
        <w:rPr>
          <w:rFonts w:hint="eastAsia" w:ascii="宋体" w:hAnsi="宋体" w:cs="宋体"/>
          <w:bCs/>
          <w:szCs w:val="21"/>
        </w:rPr>
        <w:t>②</w:t>
      </w:r>
      <w:r>
        <w:rPr>
          <w:rFonts w:hint="eastAsia" w:ascii="宋体" w:hAnsi="宋体" w:cs="宋体"/>
          <w:bCs/>
          <w:szCs w:val="21"/>
        </w:rPr>
        <w:fldChar w:fldCharType="end"/>
      </w:r>
      <w:r>
        <w:rPr>
          <w:rFonts w:hint="eastAsia" w:ascii="宋体" w:hAnsi="宋体" w:cs="宋体"/>
          <w:bCs/>
          <w:szCs w:val="21"/>
        </w:rPr>
        <w:t xml:space="preserve"> 基本了解项目服务的需求，所提供的服务方案基本满足项目的需求，服务方案内容基本完整、有考虑项目需求，条理性和针对性一般，得10分；</w:t>
      </w:r>
    </w:p>
    <w:p>
      <w:pPr>
        <w:autoSpaceDE w:val="0"/>
        <w:autoSpaceDN w:val="0"/>
        <w:adjustRightInd w:val="0"/>
        <w:spacing w:line="360" w:lineRule="exact"/>
        <w:ind w:firstLine="735" w:firstLineChars="35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3 \* GB3</w:instrText>
      </w:r>
      <w:r>
        <w:rPr>
          <w:rFonts w:hint="eastAsia" w:ascii="宋体" w:hAnsi="宋体" w:cs="宋体"/>
          <w:bCs/>
          <w:szCs w:val="21"/>
        </w:rPr>
        <w:fldChar w:fldCharType="separate"/>
      </w:r>
      <w:r>
        <w:rPr>
          <w:rFonts w:hint="eastAsia" w:ascii="宋体" w:hAnsi="宋体" w:cs="宋体"/>
          <w:bCs/>
          <w:szCs w:val="21"/>
        </w:rPr>
        <w:t>③</w:t>
      </w:r>
      <w:r>
        <w:rPr>
          <w:rFonts w:hint="eastAsia" w:ascii="宋体" w:hAnsi="宋体" w:cs="宋体"/>
          <w:bCs/>
          <w:szCs w:val="21"/>
        </w:rPr>
        <w:fldChar w:fldCharType="end"/>
      </w:r>
      <w:r>
        <w:rPr>
          <w:rFonts w:hint="eastAsia" w:ascii="宋体" w:hAnsi="宋体" w:cs="宋体"/>
          <w:bCs/>
          <w:szCs w:val="21"/>
        </w:rPr>
        <w:t xml:space="preserve"> 充分了解项目服务的需求，所提供的服务方案非常贴合项目的需求，并且服务训方案内容详尽、条理清晰、严谨合理、充分地考虑了项目需求，有很强的针对性，得15分。</w:t>
      </w:r>
    </w:p>
    <w:p>
      <w:pPr>
        <w:autoSpaceDE w:val="0"/>
        <w:autoSpaceDN w:val="0"/>
        <w:adjustRightInd w:val="0"/>
        <w:spacing w:line="360" w:lineRule="exact"/>
        <w:ind w:firstLine="422" w:firstLineChars="200"/>
        <w:rPr>
          <w:rFonts w:ascii="宋体" w:hAnsi="宋体" w:cs="宋体"/>
          <w:b/>
          <w:bCs w:val="0"/>
          <w:szCs w:val="21"/>
        </w:rPr>
      </w:pPr>
      <w:r>
        <w:rPr>
          <w:rFonts w:hint="eastAsia" w:ascii="宋体" w:hAnsi="宋体" w:cs="宋体"/>
          <w:b/>
          <w:bCs w:val="0"/>
          <w:szCs w:val="21"/>
        </w:rPr>
        <w:t>2、实施方案分………………………………………………………………………10分</w:t>
      </w:r>
    </w:p>
    <w:p>
      <w:pPr>
        <w:autoSpaceDE w:val="0"/>
        <w:autoSpaceDN w:val="0"/>
        <w:adjustRightInd w:val="0"/>
        <w:spacing w:line="360" w:lineRule="exact"/>
        <w:ind w:firstLine="735" w:firstLineChars="35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1 \* GB3</w:instrText>
      </w:r>
      <w:r>
        <w:rPr>
          <w:rFonts w:hint="eastAsia" w:ascii="宋体" w:hAnsi="宋体" w:cs="宋体"/>
          <w:bCs/>
          <w:szCs w:val="21"/>
        </w:rPr>
        <w:fldChar w:fldCharType="separate"/>
      </w:r>
      <w:r>
        <w:rPr>
          <w:rFonts w:hint="eastAsia" w:ascii="宋体" w:hAnsi="宋体" w:cs="宋体"/>
          <w:bCs/>
          <w:szCs w:val="21"/>
        </w:rPr>
        <w:t>①</w:t>
      </w:r>
      <w:r>
        <w:rPr>
          <w:rFonts w:hint="eastAsia" w:ascii="宋体" w:hAnsi="宋体" w:cs="宋体"/>
          <w:bCs/>
          <w:szCs w:val="21"/>
        </w:rPr>
        <w:fldChar w:fldCharType="end"/>
      </w:r>
      <w:r>
        <w:rPr>
          <w:rFonts w:hint="eastAsia" w:ascii="宋体" w:hAnsi="宋体" w:cs="宋体"/>
          <w:bCs/>
          <w:szCs w:val="21"/>
        </w:rPr>
        <w:t>供应商针对本项目提出整体解决方案基本完整，按照要求提供整体解决方案，每个部分有相应的执行方案，但方案粗略；方案进度安排可行，以及项目实际操作方案在各相关方面的具体工作及操作具有可行性的，得4分；</w:t>
      </w:r>
    </w:p>
    <w:p>
      <w:pPr>
        <w:autoSpaceDE w:val="0"/>
        <w:autoSpaceDN w:val="0"/>
        <w:adjustRightInd w:val="0"/>
        <w:spacing w:line="360" w:lineRule="exact"/>
        <w:ind w:firstLine="735" w:firstLineChars="35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2 \* GB3</w:instrText>
      </w:r>
      <w:r>
        <w:rPr>
          <w:rFonts w:hint="eastAsia" w:ascii="宋体" w:hAnsi="宋体" w:cs="宋体"/>
          <w:bCs/>
          <w:szCs w:val="21"/>
        </w:rPr>
        <w:fldChar w:fldCharType="separate"/>
      </w:r>
      <w:r>
        <w:rPr>
          <w:rFonts w:hint="eastAsia" w:ascii="宋体" w:hAnsi="宋体" w:cs="宋体"/>
          <w:bCs/>
          <w:szCs w:val="21"/>
        </w:rPr>
        <w:t>②</w:t>
      </w:r>
      <w:r>
        <w:rPr>
          <w:rFonts w:hint="eastAsia" w:ascii="宋体" w:hAnsi="宋体" w:cs="宋体"/>
          <w:bCs/>
          <w:szCs w:val="21"/>
        </w:rPr>
        <w:fldChar w:fldCharType="end"/>
      </w:r>
      <w:r>
        <w:rPr>
          <w:rFonts w:hint="eastAsia" w:ascii="宋体" w:hAnsi="宋体" w:cs="宋体"/>
          <w:bCs/>
          <w:szCs w:val="21"/>
        </w:rPr>
        <w:t>供应商针对本项目提出整体解决方案较完整，按照要求提供整体解决方案，每个部分有相应的执行细案；方案进度安排基本合理，以及项目实际操作方案在各相关方面的具体工作及操作具有可行性的，得6分；</w:t>
      </w:r>
    </w:p>
    <w:p>
      <w:pPr>
        <w:autoSpaceDE w:val="0"/>
        <w:autoSpaceDN w:val="0"/>
        <w:adjustRightInd w:val="0"/>
        <w:spacing w:line="360" w:lineRule="exact"/>
        <w:ind w:firstLine="735" w:firstLineChars="35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3 \* GB3</w:instrText>
      </w:r>
      <w:r>
        <w:rPr>
          <w:rFonts w:hint="eastAsia" w:ascii="宋体" w:hAnsi="宋体" w:cs="宋体"/>
          <w:bCs/>
          <w:szCs w:val="21"/>
        </w:rPr>
        <w:fldChar w:fldCharType="separate"/>
      </w:r>
      <w:r>
        <w:rPr>
          <w:rFonts w:hint="eastAsia" w:ascii="宋体" w:hAnsi="宋体" w:cs="宋体"/>
          <w:bCs/>
          <w:szCs w:val="21"/>
        </w:rPr>
        <w:t>③</w:t>
      </w:r>
      <w:r>
        <w:rPr>
          <w:rFonts w:hint="eastAsia" w:ascii="宋体" w:hAnsi="宋体" w:cs="宋体"/>
          <w:bCs/>
          <w:szCs w:val="21"/>
        </w:rPr>
        <w:fldChar w:fldCharType="end"/>
      </w:r>
      <w:r>
        <w:rPr>
          <w:rFonts w:hint="eastAsia" w:ascii="宋体" w:hAnsi="宋体" w:cs="宋体"/>
          <w:bCs/>
          <w:szCs w:val="21"/>
        </w:rPr>
        <w:t>供应商针对本项目提出整体解决方案完整全面详细，按照要求提供整体解决方案，每个部分完整包括相应的执行细案；方案进度安排合理完整流畅，以及项目实际操作方案在各相关方面的具体工作及操作具有可行性、落地性强的，得10分。</w:t>
      </w:r>
    </w:p>
    <w:p>
      <w:pPr>
        <w:autoSpaceDE w:val="0"/>
        <w:autoSpaceDN w:val="0"/>
        <w:adjustRightInd w:val="0"/>
        <w:spacing w:line="360" w:lineRule="exact"/>
        <w:ind w:firstLine="422" w:firstLineChars="200"/>
        <w:rPr>
          <w:rFonts w:ascii="宋体" w:hAnsi="宋体" w:cs="宋体"/>
          <w:bCs/>
          <w:szCs w:val="21"/>
        </w:rPr>
      </w:pPr>
      <w:r>
        <w:rPr>
          <w:rFonts w:hint="eastAsia" w:ascii="宋体" w:hAnsi="宋体" w:cs="宋体"/>
          <w:b/>
          <w:bCs w:val="0"/>
          <w:szCs w:val="21"/>
        </w:rPr>
        <w:t>3、项目组织机构和人员配置分…………………………………………………… 10分</w:t>
      </w:r>
    </w:p>
    <w:p>
      <w:pPr>
        <w:autoSpaceDE w:val="0"/>
        <w:autoSpaceDN w:val="0"/>
        <w:adjustRightInd w:val="0"/>
        <w:spacing w:line="360" w:lineRule="exact"/>
        <w:ind w:firstLine="735" w:firstLineChars="350"/>
        <w:rPr>
          <w:rFonts w:ascii="宋体" w:hAnsi="宋体" w:cs="宋体"/>
          <w:bCs/>
          <w:szCs w:val="21"/>
        </w:rPr>
      </w:pPr>
      <w:r>
        <w:rPr>
          <w:rFonts w:hint="eastAsia" w:ascii="宋体" w:hAnsi="宋体" w:cs="宋体"/>
          <w:bCs/>
          <w:szCs w:val="21"/>
        </w:rPr>
        <w:t>组织结构较合理，项目负责人为一级注册消防工程师，技术负责人为一级注册消防工程师，主要检测人员有不少于5人，满足以上条件的，得基本分5分，每增加一名具备中级及以上职称的技术人员，每人加1分，此项满分10分。（提供证书复印件、社保证明；退休人员提供退休证明；复印件加盖公章）。</w:t>
      </w:r>
    </w:p>
    <w:p>
      <w:pPr>
        <w:spacing w:line="360" w:lineRule="exact"/>
        <w:ind w:firstLine="422" w:firstLineChars="200"/>
        <w:rPr>
          <w:rFonts w:ascii="宋体" w:hAnsi="宋体" w:cs="宋体"/>
          <w:b/>
          <w:bCs/>
          <w:szCs w:val="21"/>
        </w:rPr>
      </w:pPr>
      <w:r>
        <w:rPr>
          <w:rFonts w:hint="eastAsia" w:ascii="宋体" w:hAnsi="宋体" w:cs="宋体"/>
          <w:b/>
          <w:bCs/>
          <w:szCs w:val="21"/>
        </w:rPr>
        <w:t>4、拟投入本项目设备、场地情况……………………………………………………6分</w:t>
      </w:r>
    </w:p>
    <w:p>
      <w:pPr>
        <w:spacing w:line="360" w:lineRule="exact"/>
        <w:ind w:firstLine="630" w:firstLineChars="300"/>
        <w:rPr>
          <w:rFonts w:ascii="宋体" w:hAnsi="宋体" w:cs="宋体"/>
          <w:szCs w:val="21"/>
        </w:rPr>
      </w:pPr>
      <w:r>
        <w:rPr>
          <w:rFonts w:hint="eastAsia" w:ascii="宋体" w:hAnsi="宋体" w:cs="宋体"/>
          <w:bCs/>
          <w:szCs w:val="21"/>
        </w:rPr>
        <w:fldChar w:fldCharType="begin"/>
      </w:r>
      <w:r>
        <w:rPr>
          <w:rFonts w:hint="eastAsia" w:ascii="宋体" w:hAnsi="宋体" w:cs="宋体"/>
          <w:bCs/>
          <w:szCs w:val="21"/>
        </w:rPr>
        <w:instrText xml:space="preserve">= 1 \* GB3</w:instrText>
      </w:r>
      <w:r>
        <w:rPr>
          <w:rFonts w:hint="eastAsia" w:ascii="宋体" w:hAnsi="宋体" w:cs="宋体"/>
          <w:bCs/>
          <w:szCs w:val="21"/>
        </w:rPr>
        <w:fldChar w:fldCharType="separate"/>
      </w:r>
      <w:r>
        <w:rPr>
          <w:rFonts w:hint="eastAsia" w:ascii="宋体" w:hAnsi="宋体" w:cs="宋体"/>
          <w:bCs/>
          <w:szCs w:val="21"/>
        </w:rPr>
        <w:t>①</w:t>
      </w:r>
      <w:r>
        <w:rPr>
          <w:rFonts w:hint="eastAsia" w:ascii="宋体" w:hAnsi="宋体" w:cs="宋体"/>
          <w:bCs/>
          <w:szCs w:val="21"/>
        </w:rPr>
        <w:fldChar w:fldCharType="end"/>
      </w:r>
      <w:r>
        <w:rPr>
          <w:rFonts w:hint="eastAsia" w:ascii="宋体" w:hAnsi="宋体" w:cs="宋体"/>
          <w:szCs w:val="21"/>
        </w:rPr>
        <w:t>供应商在项目所在地有固定的经营场所。检测仪器和设备配备计划不完整，投入计划与进度计划不呼应，无法满足本项目检测需要，得2分；</w:t>
      </w:r>
    </w:p>
    <w:p>
      <w:pPr>
        <w:spacing w:line="360" w:lineRule="exact"/>
        <w:ind w:firstLine="630" w:firstLineChars="300"/>
        <w:rPr>
          <w:rFonts w:ascii="宋体" w:hAnsi="宋体" w:cs="宋体"/>
          <w:szCs w:val="21"/>
        </w:rPr>
      </w:pPr>
      <w:r>
        <w:rPr>
          <w:rFonts w:hint="eastAsia" w:ascii="宋体" w:hAnsi="宋体" w:cs="宋体"/>
          <w:bCs/>
          <w:szCs w:val="21"/>
        </w:rPr>
        <w:fldChar w:fldCharType="begin"/>
      </w:r>
      <w:r>
        <w:rPr>
          <w:rFonts w:hint="eastAsia" w:ascii="宋体" w:hAnsi="宋体" w:cs="宋体"/>
          <w:bCs/>
          <w:szCs w:val="21"/>
        </w:rPr>
        <w:instrText xml:space="preserve">= 2 \* GB3</w:instrText>
      </w:r>
      <w:r>
        <w:rPr>
          <w:rFonts w:hint="eastAsia" w:ascii="宋体" w:hAnsi="宋体" w:cs="宋体"/>
          <w:bCs/>
          <w:szCs w:val="21"/>
        </w:rPr>
        <w:fldChar w:fldCharType="separate"/>
      </w:r>
      <w:r>
        <w:rPr>
          <w:rFonts w:hint="eastAsia" w:ascii="宋体" w:hAnsi="宋体" w:cs="宋体"/>
          <w:bCs/>
          <w:szCs w:val="21"/>
        </w:rPr>
        <w:t>②</w:t>
      </w:r>
      <w:r>
        <w:rPr>
          <w:rFonts w:hint="eastAsia" w:ascii="宋体" w:hAnsi="宋体" w:cs="宋体"/>
          <w:bCs/>
          <w:szCs w:val="21"/>
        </w:rPr>
        <w:fldChar w:fldCharType="end"/>
      </w:r>
      <w:r>
        <w:rPr>
          <w:rFonts w:hint="eastAsia" w:ascii="宋体" w:hAnsi="宋体" w:cs="宋体"/>
          <w:bCs/>
          <w:szCs w:val="21"/>
        </w:rPr>
        <w:t>供应商在项目所在地有固定的经营场所。检测仪器和设备配备计划完整，设备数量、选型配置、进场投入计划与进度计划呼应，基本满足本项目检测需要，得4</w:t>
      </w:r>
      <w:r>
        <w:rPr>
          <w:rFonts w:hint="eastAsia" w:ascii="宋体" w:hAnsi="宋体" w:cs="宋体"/>
          <w:szCs w:val="21"/>
        </w:rPr>
        <w:t>分；</w:t>
      </w:r>
    </w:p>
    <w:p>
      <w:pPr>
        <w:spacing w:line="360" w:lineRule="exact"/>
        <w:ind w:firstLine="630" w:firstLineChars="300"/>
        <w:rPr>
          <w:rFonts w:ascii="宋体" w:hAnsi="宋体" w:cs="宋体"/>
          <w:szCs w:val="21"/>
        </w:rPr>
      </w:pPr>
      <w:r>
        <w:rPr>
          <w:rFonts w:hint="eastAsia" w:ascii="宋体" w:hAnsi="宋体" w:cs="宋体"/>
          <w:bCs/>
          <w:szCs w:val="21"/>
        </w:rPr>
        <w:fldChar w:fldCharType="begin"/>
      </w:r>
      <w:r>
        <w:rPr>
          <w:rFonts w:hint="eastAsia" w:ascii="宋体" w:hAnsi="宋体" w:cs="宋体"/>
          <w:bCs/>
          <w:szCs w:val="21"/>
        </w:rPr>
        <w:instrText xml:space="preserve">= 3 \* GB3</w:instrText>
      </w:r>
      <w:r>
        <w:rPr>
          <w:rFonts w:hint="eastAsia" w:ascii="宋体" w:hAnsi="宋体" w:cs="宋体"/>
          <w:bCs/>
          <w:szCs w:val="21"/>
        </w:rPr>
        <w:fldChar w:fldCharType="separate"/>
      </w:r>
      <w:r>
        <w:rPr>
          <w:rFonts w:hint="eastAsia" w:ascii="宋体" w:hAnsi="宋体" w:cs="宋体"/>
          <w:bCs/>
          <w:szCs w:val="21"/>
        </w:rPr>
        <w:t>③</w:t>
      </w:r>
      <w:r>
        <w:rPr>
          <w:rFonts w:hint="eastAsia" w:ascii="宋体" w:hAnsi="宋体" w:cs="宋体"/>
          <w:bCs/>
          <w:szCs w:val="21"/>
        </w:rPr>
        <w:fldChar w:fldCharType="end"/>
      </w:r>
      <w:r>
        <w:rPr>
          <w:rFonts w:hint="eastAsia" w:ascii="宋体" w:hAnsi="宋体" w:cs="宋体"/>
          <w:bCs/>
          <w:szCs w:val="21"/>
        </w:rPr>
        <w:t>供应商在项目所在地有固定的经营场所。检测仪器和设备配备计划完善，设备数量、选型配置、进场时间安排合理，满足本项目检测需要，得6</w:t>
      </w:r>
      <w:r>
        <w:rPr>
          <w:rFonts w:hint="eastAsia" w:ascii="宋体" w:hAnsi="宋体" w:cs="宋体"/>
          <w:szCs w:val="21"/>
        </w:rPr>
        <w:t>分。</w:t>
      </w:r>
    </w:p>
    <w:p>
      <w:pPr>
        <w:autoSpaceDE w:val="0"/>
        <w:autoSpaceDN w:val="0"/>
        <w:adjustRightInd w:val="0"/>
        <w:spacing w:line="360" w:lineRule="exact"/>
        <w:ind w:firstLine="422" w:firstLineChars="200"/>
        <w:rPr>
          <w:rFonts w:ascii="宋体" w:hAnsi="宋体" w:cs="宋体"/>
          <w:b/>
          <w:bCs/>
          <w:szCs w:val="21"/>
        </w:rPr>
      </w:pPr>
      <w:r>
        <w:rPr>
          <w:rFonts w:hint="eastAsia" w:ascii="宋体" w:hAnsi="宋体" w:cs="宋体"/>
          <w:b/>
          <w:bCs/>
          <w:szCs w:val="21"/>
        </w:rPr>
        <w:t>5、质量、进度控制方案分………………………………………………………… 6分</w:t>
      </w:r>
    </w:p>
    <w:p>
      <w:pPr>
        <w:spacing w:line="360" w:lineRule="exact"/>
        <w:ind w:firstLine="630" w:firstLineChars="300"/>
        <w:rPr>
          <w:rFonts w:ascii="宋体" w:hAnsi="宋体" w:cs="宋体"/>
          <w:szCs w:val="21"/>
        </w:rPr>
      </w:pPr>
      <w:r>
        <w:rPr>
          <w:rFonts w:hint="eastAsia" w:ascii="宋体" w:hAnsi="宋体" w:cs="宋体"/>
          <w:bCs/>
          <w:szCs w:val="21"/>
        </w:rPr>
        <w:fldChar w:fldCharType="begin"/>
      </w:r>
      <w:r>
        <w:rPr>
          <w:rFonts w:hint="eastAsia" w:ascii="宋体" w:hAnsi="宋体" w:cs="宋体"/>
          <w:bCs/>
          <w:szCs w:val="21"/>
        </w:rPr>
        <w:instrText xml:space="preserve">= 1 \* GB3</w:instrText>
      </w:r>
      <w:r>
        <w:rPr>
          <w:rFonts w:hint="eastAsia" w:ascii="宋体" w:hAnsi="宋体" w:cs="宋体"/>
          <w:bCs/>
          <w:szCs w:val="21"/>
        </w:rPr>
        <w:fldChar w:fldCharType="separate"/>
      </w:r>
      <w:r>
        <w:rPr>
          <w:rFonts w:hint="eastAsia" w:ascii="宋体" w:hAnsi="宋体" w:cs="宋体"/>
          <w:bCs/>
          <w:szCs w:val="21"/>
        </w:rPr>
        <w:t>①</w:t>
      </w:r>
      <w:r>
        <w:rPr>
          <w:rFonts w:hint="eastAsia" w:ascii="宋体" w:hAnsi="宋体" w:cs="宋体"/>
          <w:bCs/>
          <w:szCs w:val="21"/>
        </w:rPr>
        <w:fldChar w:fldCharType="end"/>
      </w:r>
      <w:r>
        <w:rPr>
          <w:rFonts w:hint="eastAsia" w:ascii="宋体" w:hAnsi="宋体" w:cs="宋体"/>
          <w:szCs w:val="21"/>
        </w:rPr>
        <w:t>供应商质量、进度保证措施欠合理，操作性不太强。现场检测结束后7天内（含）提交检测报告</w:t>
      </w:r>
      <w:r>
        <w:rPr>
          <w:rFonts w:hint="eastAsia" w:ascii="宋体" w:hAnsi="宋体" w:cs="宋体"/>
          <w:bCs/>
          <w:szCs w:val="21"/>
        </w:rPr>
        <w:t>，得</w:t>
      </w:r>
      <w:r>
        <w:rPr>
          <w:rFonts w:hint="eastAsia" w:ascii="宋体" w:hAnsi="宋体" w:cs="宋体"/>
          <w:szCs w:val="21"/>
        </w:rPr>
        <w:t>2分；</w:t>
      </w:r>
    </w:p>
    <w:p>
      <w:pPr>
        <w:spacing w:line="360" w:lineRule="exact"/>
        <w:ind w:firstLine="630" w:firstLineChars="30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2 \* GB3</w:instrText>
      </w:r>
      <w:r>
        <w:rPr>
          <w:rFonts w:hint="eastAsia" w:ascii="宋体" w:hAnsi="宋体" w:cs="宋体"/>
          <w:bCs/>
          <w:szCs w:val="21"/>
        </w:rPr>
        <w:fldChar w:fldCharType="separate"/>
      </w:r>
      <w:r>
        <w:rPr>
          <w:rFonts w:hint="eastAsia" w:ascii="宋体" w:hAnsi="宋体" w:cs="宋体"/>
          <w:bCs/>
          <w:szCs w:val="21"/>
        </w:rPr>
        <w:t>②</w:t>
      </w:r>
      <w:r>
        <w:rPr>
          <w:rFonts w:hint="eastAsia" w:ascii="宋体" w:hAnsi="宋体" w:cs="宋体"/>
          <w:bCs/>
          <w:szCs w:val="21"/>
        </w:rPr>
        <w:fldChar w:fldCharType="end"/>
      </w:r>
      <w:r>
        <w:rPr>
          <w:rFonts w:hint="eastAsia" w:ascii="宋体" w:hAnsi="宋体" w:cs="宋体"/>
          <w:bCs/>
          <w:szCs w:val="21"/>
        </w:rPr>
        <w:t>供应商质量、进度保证措施较合理，操作性较强。现场检测结束后5天内（含）提交检测报告，得4分；</w:t>
      </w:r>
    </w:p>
    <w:p>
      <w:pPr>
        <w:spacing w:line="360" w:lineRule="exact"/>
        <w:ind w:firstLine="630" w:firstLineChars="30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3 \* GB3</w:instrText>
      </w:r>
      <w:r>
        <w:rPr>
          <w:rFonts w:hint="eastAsia" w:ascii="宋体" w:hAnsi="宋体" w:cs="宋体"/>
          <w:bCs/>
          <w:szCs w:val="21"/>
        </w:rPr>
        <w:fldChar w:fldCharType="separate"/>
      </w:r>
      <w:r>
        <w:rPr>
          <w:rFonts w:hint="eastAsia" w:ascii="宋体" w:hAnsi="宋体" w:cs="宋体"/>
          <w:bCs/>
          <w:szCs w:val="21"/>
        </w:rPr>
        <w:t>③</w:t>
      </w:r>
      <w:r>
        <w:rPr>
          <w:rFonts w:hint="eastAsia" w:ascii="宋体" w:hAnsi="宋体" w:cs="宋体"/>
          <w:bCs/>
          <w:szCs w:val="21"/>
        </w:rPr>
        <w:fldChar w:fldCharType="end"/>
      </w:r>
      <w:r>
        <w:rPr>
          <w:rFonts w:hint="eastAsia" w:ascii="宋体" w:hAnsi="宋体" w:cs="宋体"/>
          <w:bCs/>
          <w:szCs w:val="21"/>
        </w:rPr>
        <w:t>供应商质量、进度保证措施明确合理，操作性强。现场检测结束后3天内（含）提交检测报告，得6分.</w:t>
      </w:r>
    </w:p>
    <w:p>
      <w:pPr>
        <w:spacing w:line="360" w:lineRule="exact"/>
        <w:ind w:firstLine="422" w:firstLineChars="200"/>
        <w:rPr>
          <w:rFonts w:ascii="宋体" w:hAnsi="宋体" w:cs="宋体"/>
          <w:b/>
          <w:bCs/>
          <w:szCs w:val="21"/>
        </w:rPr>
      </w:pPr>
      <w:r>
        <w:rPr>
          <w:rFonts w:hint="eastAsia" w:ascii="宋体" w:hAnsi="宋体" w:cs="宋体"/>
          <w:b/>
          <w:bCs/>
          <w:szCs w:val="21"/>
        </w:rPr>
        <w:t>6、提供本地化服务……………………………………………………………… 3分</w:t>
      </w:r>
    </w:p>
    <w:p>
      <w:pPr>
        <w:spacing w:line="360" w:lineRule="exact"/>
        <w:ind w:firstLine="630" w:firstLineChars="300"/>
        <w:rPr>
          <w:rFonts w:ascii="宋体" w:hAnsi="宋体" w:cs="宋体"/>
          <w:szCs w:val="21"/>
        </w:rPr>
      </w:pPr>
      <w:r>
        <w:rPr>
          <w:rFonts w:hint="eastAsia" w:ascii="宋体" w:hAnsi="宋体" w:cs="宋体"/>
          <w:bCs/>
          <w:szCs w:val="21"/>
        </w:rPr>
        <w:fldChar w:fldCharType="begin"/>
      </w:r>
      <w:r>
        <w:rPr>
          <w:rFonts w:hint="eastAsia" w:ascii="宋体" w:hAnsi="宋体" w:cs="宋体"/>
          <w:bCs/>
          <w:szCs w:val="21"/>
        </w:rPr>
        <w:instrText xml:space="preserve">= 1 \* GB3</w:instrText>
      </w:r>
      <w:r>
        <w:rPr>
          <w:rFonts w:hint="eastAsia" w:ascii="宋体" w:hAnsi="宋体" w:cs="宋体"/>
          <w:bCs/>
          <w:szCs w:val="21"/>
        </w:rPr>
        <w:fldChar w:fldCharType="separate"/>
      </w:r>
      <w:r>
        <w:rPr>
          <w:rFonts w:hint="eastAsia" w:ascii="宋体" w:hAnsi="宋体" w:cs="宋体"/>
          <w:bCs/>
          <w:szCs w:val="21"/>
        </w:rPr>
        <w:t>①</w:t>
      </w:r>
      <w:r>
        <w:rPr>
          <w:rFonts w:hint="eastAsia" w:ascii="宋体" w:hAnsi="宋体" w:cs="宋体"/>
          <w:bCs/>
          <w:szCs w:val="21"/>
        </w:rPr>
        <w:fldChar w:fldCharType="end"/>
      </w:r>
      <w:r>
        <w:rPr>
          <w:rFonts w:hint="eastAsia" w:ascii="宋体" w:hAnsi="宋体" w:cs="宋体"/>
          <w:szCs w:val="21"/>
        </w:rPr>
        <w:t>供应商</w:t>
      </w:r>
      <w:r>
        <w:rPr>
          <w:rFonts w:hint="eastAsia" w:ascii="宋体" w:hAnsi="宋体" w:cs="宋体"/>
          <w:bCs/>
          <w:szCs w:val="21"/>
        </w:rPr>
        <w:t>能按采购人的要求6个小时内到现场开展服务，指定项目联络人员，保证沟通的畅通</w:t>
      </w:r>
      <w:r>
        <w:rPr>
          <w:rFonts w:hint="eastAsia" w:ascii="宋体" w:hAnsi="宋体" w:cs="宋体"/>
          <w:szCs w:val="21"/>
        </w:rPr>
        <w:t>，得1分；</w:t>
      </w:r>
    </w:p>
    <w:p>
      <w:pPr>
        <w:autoSpaceDE w:val="0"/>
        <w:autoSpaceDN w:val="0"/>
        <w:adjustRightInd w:val="0"/>
        <w:spacing w:line="360" w:lineRule="exact"/>
        <w:ind w:firstLine="630" w:firstLineChars="300"/>
        <w:rPr>
          <w:rFonts w:ascii="宋体" w:hAnsi="宋体" w:cs="宋体"/>
          <w:szCs w:val="21"/>
        </w:rPr>
      </w:pPr>
      <w:r>
        <w:rPr>
          <w:rFonts w:hint="eastAsia" w:ascii="宋体" w:hAnsi="宋体" w:cs="宋体"/>
          <w:bCs/>
          <w:szCs w:val="21"/>
        </w:rPr>
        <w:fldChar w:fldCharType="begin"/>
      </w:r>
      <w:r>
        <w:rPr>
          <w:rFonts w:hint="eastAsia" w:ascii="宋体" w:hAnsi="宋体" w:cs="宋体"/>
          <w:bCs/>
          <w:szCs w:val="21"/>
        </w:rPr>
        <w:instrText xml:space="preserve">= 2 \* GB3</w:instrText>
      </w:r>
      <w:r>
        <w:rPr>
          <w:rFonts w:hint="eastAsia" w:ascii="宋体" w:hAnsi="宋体" w:cs="宋体"/>
          <w:bCs/>
          <w:szCs w:val="21"/>
        </w:rPr>
        <w:fldChar w:fldCharType="separate"/>
      </w:r>
      <w:r>
        <w:rPr>
          <w:rFonts w:hint="eastAsia" w:ascii="宋体" w:hAnsi="宋体" w:cs="宋体"/>
          <w:bCs/>
          <w:szCs w:val="21"/>
        </w:rPr>
        <w:t>②</w:t>
      </w:r>
      <w:r>
        <w:rPr>
          <w:rFonts w:hint="eastAsia" w:ascii="宋体" w:hAnsi="宋体" w:cs="宋体"/>
          <w:bCs/>
          <w:szCs w:val="21"/>
        </w:rPr>
        <w:fldChar w:fldCharType="end"/>
      </w:r>
      <w:r>
        <w:rPr>
          <w:rFonts w:hint="eastAsia" w:ascii="宋体" w:hAnsi="宋体" w:cs="宋体"/>
          <w:bCs/>
          <w:szCs w:val="21"/>
        </w:rPr>
        <w:t>供应商能按采购人的要求4个小时内到现场开展服务，指定项目联络人员，保证沟通的畅通，得2</w:t>
      </w:r>
      <w:r>
        <w:rPr>
          <w:rFonts w:hint="eastAsia" w:ascii="宋体" w:hAnsi="宋体" w:cs="宋体"/>
          <w:szCs w:val="21"/>
        </w:rPr>
        <w:t>分；</w:t>
      </w:r>
    </w:p>
    <w:p>
      <w:pPr>
        <w:spacing w:line="360" w:lineRule="exact"/>
        <w:ind w:firstLine="630" w:firstLineChars="300"/>
        <w:rPr>
          <w:rFonts w:ascii="宋体" w:hAnsi="宋体" w:cs="宋体"/>
          <w:szCs w:val="21"/>
        </w:rPr>
      </w:pPr>
      <w:r>
        <w:rPr>
          <w:rFonts w:hint="eastAsia" w:ascii="宋体" w:hAnsi="宋体" w:cs="宋体"/>
          <w:bCs/>
          <w:szCs w:val="21"/>
        </w:rPr>
        <w:fldChar w:fldCharType="begin"/>
      </w:r>
      <w:r>
        <w:rPr>
          <w:rFonts w:hint="eastAsia" w:ascii="宋体" w:hAnsi="宋体" w:cs="宋体"/>
          <w:bCs/>
          <w:szCs w:val="21"/>
        </w:rPr>
        <w:instrText xml:space="preserve">= 3 \* GB3</w:instrText>
      </w:r>
      <w:r>
        <w:rPr>
          <w:rFonts w:hint="eastAsia" w:ascii="宋体" w:hAnsi="宋体" w:cs="宋体"/>
          <w:bCs/>
          <w:szCs w:val="21"/>
        </w:rPr>
        <w:fldChar w:fldCharType="separate"/>
      </w:r>
      <w:r>
        <w:rPr>
          <w:rFonts w:hint="eastAsia" w:ascii="宋体" w:hAnsi="宋体" w:cs="宋体"/>
          <w:bCs/>
          <w:szCs w:val="21"/>
        </w:rPr>
        <w:t>③</w:t>
      </w:r>
      <w:r>
        <w:rPr>
          <w:rFonts w:hint="eastAsia" w:ascii="宋体" w:hAnsi="宋体" w:cs="宋体"/>
          <w:bCs/>
          <w:szCs w:val="21"/>
        </w:rPr>
        <w:fldChar w:fldCharType="end"/>
      </w:r>
      <w:r>
        <w:rPr>
          <w:rFonts w:hint="eastAsia" w:ascii="宋体" w:hAnsi="宋体" w:cs="宋体"/>
          <w:bCs/>
          <w:szCs w:val="21"/>
        </w:rPr>
        <w:t>供应商能按采购人的要求2个小时内到现场开展服务，指定项目联络人员，保证沟通的畅通，得3</w:t>
      </w:r>
      <w:r>
        <w:rPr>
          <w:rFonts w:hint="eastAsia" w:ascii="宋体" w:hAnsi="宋体" w:cs="宋体"/>
          <w:szCs w:val="21"/>
        </w:rPr>
        <w:t>分。</w:t>
      </w:r>
    </w:p>
    <w:p>
      <w:pPr>
        <w:autoSpaceDE w:val="0"/>
        <w:autoSpaceDN w:val="0"/>
        <w:adjustRightInd w:val="0"/>
        <w:spacing w:line="360" w:lineRule="exact"/>
        <w:ind w:firstLine="316" w:firstLineChars="150"/>
        <w:rPr>
          <w:rFonts w:ascii="宋体" w:hAnsi="宋体" w:cs="宋体"/>
          <w:bCs/>
          <w:szCs w:val="21"/>
        </w:rPr>
      </w:pPr>
      <w:r>
        <w:rPr>
          <w:rFonts w:hint="eastAsia" w:ascii="宋体" w:hAnsi="宋体" w:cs="宋体"/>
          <w:b/>
          <w:bCs w:val="0"/>
          <w:szCs w:val="21"/>
        </w:rPr>
        <w:t>（三）业绩分………………………………………………………………………………20分</w:t>
      </w:r>
    </w:p>
    <w:p>
      <w:pPr>
        <w:autoSpaceDE w:val="0"/>
        <w:autoSpaceDN w:val="0"/>
        <w:adjustRightInd w:val="0"/>
        <w:spacing w:line="360" w:lineRule="exact"/>
        <w:ind w:firstLine="420" w:firstLineChars="200"/>
        <w:rPr>
          <w:rFonts w:ascii="宋体" w:hAnsi="宋体" w:cs="宋体"/>
          <w:bCs/>
          <w:szCs w:val="21"/>
        </w:rPr>
      </w:pPr>
      <w:r>
        <w:rPr>
          <w:rFonts w:hint="eastAsia" w:ascii="宋体" w:hAnsi="宋体" w:cs="宋体"/>
          <w:bCs/>
          <w:szCs w:val="21"/>
        </w:rPr>
        <w:t>供应商</w:t>
      </w:r>
      <w:r>
        <w:rPr>
          <w:rFonts w:hint="eastAsia" w:ascii="宋体" w:hAnsi="宋体" w:cs="宋体"/>
          <w:bCs/>
          <w:color w:val="FF0000"/>
          <w:szCs w:val="21"/>
        </w:rPr>
        <w:t>20</w:t>
      </w:r>
      <w:r>
        <w:rPr>
          <w:rFonts w:hint="eastAsia" w:ascii="宋体" w:hAnsi="宋体" w:cs="宋体"/>
          <w:bCs/>
          <w:color w:val="FF0000"/>
          <w:szCs w:val="21"/>
          <w:lang w:val="en-US" w:eastAsia="zh-CN"/>
        </w:rPr>
        <w:t>20</w:t>
      </w:r>
      <w:r>
        <w:rPr>
          <w:rFonts w:hint="eastAsia" w:ascii="宋体" w:hAnsi="宋体" w:cs="宋体"/>
          <w:bCs/>
          <w:color w:val="FF0000"/>
          <w:szCs w:val="21"/>
        </w:rPr>
        <w:t>年</w:t>
      </w:r>
      <w:r>
        <w:rPr>
          <w:rFonts w:ascii="宋体" w:hAnsi="宋体" w:cs="宋体"/>
          <w:bCs/>
          <w:color w:val="FF0000"/>
          <w:szCs w:val="21"/>
        </w:rPr>
        <w:t>1</w:t>
      </w:r>
      <w:r>
        <w:rPr>
          <w:rFonts w:hint="eastAsia" w:ascii="宋体" w:hAnsi="宋体" w:cs="宋体"/>
          <w:bCs/>
          <w:color w:val="FF0000"/>
          <w:szCs w:val="21"/>
        </w:rPr>
        <w:t>月1日</w:t>
      </w:r>
      <w:r>
        <w:rPr>
          <w:rFonts w:hint="eastAsia" w:ascii="宋体" w:hAnsi="宋体" w:cs="宋体"/>
          <w:bCs/>
          <w:color w:val="FF0000"/>
          <w:szCs w:val="21"/>
          <w:lang w:eastAsia="zh-CN"/>
        </w:rPr>
        <w:t>起</w:t>
      </w:r>
      <w:r>
        <w:rPr>
          <w:rFonts w:hint="eastAsia" w:ascii="宋体" w:hAnsi="宋体" w:cs="宋体"/>
          <w:bCs/>
          <w:szCs w:val="21"/>
        </w:rPr>
        <w:t>至投标截止之日止</w:t>
      </w:r>
      <w:r>
        <w:rPr>
          <w:rFonts w:hint="eastAsia" w:ascii="宋体" w:hAnsi="宋体" w:cs="宋体"/>
          <w:bCs/>
          <w:color w:val="FF0000"/>
          <w:szCs w:val="21"/>
          <w:lang w:eastAsia="zh-CN"/>
        </w:rPr>
        <w:t>承接过</w:t>
      </w:r>
      <w:r>
        <w:rPr>
          <w:rFonts w:hint="eastAsia" w:ascii="宋体" w:hAnsi="宋体" w:cs="宋体"/>
          <w:bCs/>
          <w:szCs w:val="21"/>
        </w:rPr>
        <w:t>消防检测面积1万平米</w:t>
      </w:r>
      <w:r>
        <w:rPr>
          <w:rFonts w:hint="eastAsia" w:ascii="宋体" w:hAnsi="宋体" w:cs="宋体"/>
          <w:bCs/>
          <w:szCs w:val="21"/>
          <w:lang w:eastAsia="zh-CN"/>
        </w:rPr>
        <w:t>及</w:t>
      </w:r>
      <w:r>
        <w:rPr>
          <w:rFonts w:hint="eastAsia" w:ascii="宋体" w:hAnsi="宋体" w:cs="宋体"/>
          <w:bCs/>
          <w:szCs w:val="21"/>
        </w:rPr>
        <w:t>以上</w:t>
      </w:r>
      <w:r>
        <w:rPr>
          <w:rFonts w:hint="eastAsia" w:ascii="宋体" w:hAnsi="宋体" w:cs="宋体"/>
          <w:bCs/>
          <w:szCs w:val="21"/>
          <w:lang w:eastAsia="zh-CN"/>
        </w:rPr>
        <w:t>的</w:t>
      </w:r>
      <w:r>
        <w:rPr>
          <w:rFonts w:hint="eastAsia" w:ascii="宋体" w:hAnsi="宋体" w:cs="宋体"/>
          <w:bCs/>
          <w:szCs w:val="21"/>
        </w:rPr>
        <w:t>消防查验服务业绩，每提供一个类似业绩的佐证材料（</w:t>
      </w:r>
      <w:r>
        <w:rPr>
          <w:rFonts w:hint="eastAsia" w:ascii="宋体" w:hAnsi="宋体" w:cs="宋体"/>
          <w:bCs/>
          <w:szCs w:val="21"/>
          <w:lang w:eastAsia="zh-CN"/>
        </w:rPr>
        <w:t>需提供</w:t>
      </w:r>
      <w:r>
        <w:rPr>
          <w:rFonts w:hint="eastAsia" w:ascii="宋体" w:hAnsi="宋体" w:cs="宋体"/>
          <w:bCs/>
          <w:szCs w:val="21"/>
        </w:rPr>
        <w:t>消防查验合同复印件），得4分。此项满分20分。</w:t>
      </w:r>
    </w:p>
    <w:p>
      <w:pPr>
        <w:autoSpaceDE w:val="0"/>
        <w:autoSpaceDN w:val="0"/>
        <w:adjustRightInd w:val="0"/>
        <w:spacing w:line="360" w:lineRule="exact"/>
        <w:ind w:firstLine="315" w:firstLineChars="150"/>
        <w:rPr>
          <w:rFonts w:ascii="宋体" w:hAnsi="宋体" w:cs="宋体"/>
          <w:bCs/>
          <w:szCs w:val="21"/>
        </w:rPr>
      </w:pPr>
      <w:r>
        <w:rPr>
          <w:rFonts w:hint="eastAsia" w:ascii="宋体" w:hAnsi="宋体" w:cs="宋体"/>
          <w:bCs/>
          <w:szCs w:val="21"/>
        </w:rPr>
        <w:t>（四）总得分=（一）+（二）+（三）。</w:t>
      </w:r>
    </w:p>
    <w:p>
      <w:pPr>
        <w:pStyle w:val="12"/>
        <w:spacing w:line="360" w:lineRule="exact"/>
        <w:rPr>
          <w:rFonts w:hAnsi="宋体" w:cs="宋体"/>
          <w:b/>
          <w:bCs/>
          <w:sz w:val="21"/>
        </w:rPr>
      </w:pPr>
    </w:p>
    <w:p>
      <w:pPr>
        <w:pStyle w:val="12"/>
        <w:spacing w:line="360" w:lineRule="exact"/>
        <w:ind w:firstLine="422" w:firstLineChars="200"/>
        <w:rPr>
          <w:rFonts w:hAnsi="宋体" w:cs="宋体"/>
          <w:b/>
          <w:bCs/>
          <w:sz w:val="21"/>
        </w:rPr>
      </w:pPr>
      <w:r>
        <w:rPr>
          <w:rFonts w:hint="eastAsia" w:hAnsi="宋体" w:cs="宋体"/>
          <w:b/>
          <w:bCs/>
          <w:sz w:val="21"/>
        </w:rPr>
        <w:t>三、成交候选供应商推荐原则</w:t>
      </w:r>
    </w:p>
    <w:p>
      <w:pPr>
        <w:spacing w:line="360" w:lineRule="exact"/>
        <w:ind w:firstLine="420" w:firstLineChars="200"/>
      </w:pPr>
      <w:r>
        <w:rPr>
          <w:rFonts w:hint="eastAsia" w:hAnsi="宋体" w:cs="宋体"/>
          <w:szCs w:val="21"/>
        </w:rPr>
        <w:t>（一）磋商小组应当根据综合评分情况，按照评审得分由高到低顺序推荐3名成交候选供应商（提交最后报价的供应商仅有2名的，可以推荐2名成交候选供应商），并编写评审报告。评审得分相同的，按照最后报价由低到高的顺序推荐；</w:t>
      </w:r>
      <w:r>
        <w:rPr>
          <w:rFonts w:hint="eastAsia" w:asciiTheme="minorEastAsia" w:hAnsiTheme="minorEastAsia" w:eastAsiaTheme="minorEastAsia"/>
          <w:szCs w:val="21"/>
        </w:rPr>
        <w:t>评审得分且最后报价相同的，</w:t>
      </w:r>
      <w:r>
        <w:rPr>
          <w:rFonts w:hint="eastAsia" w:hAnsi="宋体" w:cs="宋体"/>
          <w:szCs w:val="21"/>
        </w:rPr>
        <w:t>按照项目技术分得分从高到低顺序推荐。</w:t>
      </w:r>
      <w:r>
        <w:rPr>
          <w:rFonts w:hint="eastAsia" w:ascii="宋体" w:hAnsi="宋体" w:cs="宋体"/>
          <w:bCs/>
          <w:szCs w:val="21"/>
        </w:rPr>
        <w:t>评审得分、最后报价、技术得分、商务得分均相同的，由磋商小组随机抽取推荐。</w:t>
      </w:r>
    </w:p>
    <w:p>
      <w:pPr>
        <w:wordWrap w:val="0"/>
        <w:spacing w:line="360" w:lineRule="exact"/>
        <w:ind w:firstLine="420" w:firstLineChars="200"/>
        <w:jc w:val="left"/>
        <w:textAlignment w:val="baseline"/>
        <w:rPr>
          <w:rFonts w:ascii="宋体" w:hAnsi="宋体"/>
          <w:sz w:val="20"/>
          <w:szCs w:val="21"/>
        </w:rPr>
      </w:pPr>
      <w:r>
        <w:rPr>
          <w:rFonts w:hint="eastAsia" w:ascii="宋体" w:hAnsi="宋体" w:cs="宋体"/>
          <w:szCs w:val="21"/>
        </w:rPr>
        <w:t>采购人应当确定磋商小组推荐排名第一的中标候选人为成交供应商。</w:t>
      </w:r>
    </w:p>
    <w:p>
      <w:pPr>
        <w:pStyle w:val="12"/>
        <w:spacing w:line="360" w:lineRule="exact"/>
        <w:ind w:firstLine="420"/>
        <w:rPr>
          <w:rFonts w:hAnsi="宋体" w:cs="宋体"/>
          <w:sz w:val="21"/>
        </w:rPr>
      </w:pPr>
      <w:r>
        <w:rPr>
          <w:rFonts w:hint="eastAsia" w:hAnsi="宋体" w:cs="宋体"/>
          <w:sz w:val="21"/>
        </w:rPr>
        <w:t>（二）成交供应商拒绝签订政府采购合同的，采购人可以按照上款规定的原则确定其他候选供应商作为成交供应商并签订政府采购合同，也可以重新开展采购活动。拒绝签订政府采购合同的成交供应商不得参加对该项目重新开展的采购活动。</w:t>
      </w:r>
    </w:p>
    <w:p>
      <w:pPr>
        <w:pStyle w:val="9"/>
        <w:spacing w:after="0" w:line="360" w:lineRule="exact"/>
        <w:rPr>
          <w:rFonts w:ascii="宋体" w:hAnsi="宋体" w:cs="宋体"/>
          <w:sz w:val="24"/>
        </w:rPr>
      </w:pPr>
    </w:p>
    <w:p>
      <w:pPr>
        <w:rPr>
          <w:rFonts w:ascii="宋体" w:hAnsi="宋体" w:cs="宋体"/>
          <w:sz w:val="24"/>
        </w:rPr>
      </w:pPr>
    </w:p>
    <w:p>
      <w:pPr>
        <w:pStyle w:val="9"/>
        <w:rPr>
          <w:rFonts w:ascii="宋体" w:hAnsi="宋体" w:cs="宋体"/>
          <w:sz w:val="24"/>
        </w:rPr>
      </w:pPr>
    </w:p>
    <w:p>
      <w:pPr>
        <w:rPr>
          <w:rFonts w:ascii="宋体" w:hAnsi="宋体" w:cs="宋体"/>
          <w:sz w:val="24"/>
        </w:rPr>
      </w:pPr>
    </w:p>
    <w:p>
      <w:pPr>
        <w:pStyle w:val="9"/>
        <w:rPr>
          <w:rFonts w:ascii="宋体" w:hAnsi="宋体" w:cs="宋体"/>
          <w:sz w:val="24"/>
        </w:rPr>
      </w:pPr>
    </w:p>
    <w:p>
      <w:pPr>
        <w:rPr>
          <w:rFonts w:ascii="宋体" w:hAnsi="宋体" w:cs="宋体"/>
          <w:sz w:val="24"/>
        </w:rPr>
      </w:pPr>
    </w:p>
    <w:p>
      <w:pPr>
        <w:pStyle w:val="9"/>
        <w:rPr>
          <w:rFonts w:ascii="宋体" w:hAnsi="宋体" w:cs="宋体"/>
          <w:sz w:val="24"/>
        </w:rPr>
      </w:pPr>
    </w:p>
    <w:p>
      <w:pPr>
        <w:spacing w:line="360" w:lineRule="auto"/>
        <w:ind w:left="420" w:firstLine="2570" w:firstLineChars="800"/>
        <w:outlineLvl w:val="0"/>
        <w:rPr>
          <w:rFonts w:ascii="宋体" w:hAnsi="宋体" w:cs="宋体"/>
          <w:b/>
          <w:sz w:val="32"/>
          <w:szCs w:val="32"/>
        </w:rPr>
      </w:pPr>
      <w:bookmarkStart w:id="36" w:name="_Toc9175"/>
    </w:p>
    <w:p>
      <w:pPr>
        <w:spacing w:line="360" w:lineRule="auto"/>
        <w:ind w:left="420" w:firstLine="2570" w:firstLineChars="800"/>
        <w:outlineLvl w:val="0"/>
        <w:rPr>
          <w:rFonts w:ascii="宋体" w:hAnsi="宋体" w:cs="宋体"/>
          <w:b/>
          <w:sz w:val="32"/>
          <w:szCs w:val="32"/>
        </w:rPr>
      </w:pPr>
    </w:p>
    <w:p>
      <w:pPr>
        <w:spacing w:line="360" w:lineRule="auto"/>
        <w:ind w:left="420" w:firstLine="2570" w:firstLineChars="800"/>
        <w:outlineLvl w:val="0"/>
        <w:rPr>
          <w:rFonts w:ascii="宋体" w:hAnsi="宋体" w:cs="宋体"/>
          <w:b/>
          <w:sz w:val="32"/>
          <w:szCs w:val="32"/>
        </w:rPr>
      </w:pPr>
      <w:r>
        <w:rPr>
          <w:rFonts w:hint="eastAsia" w:ascii="宋体" w:hAnsi="宋体" w:cs="宋体"/>
          <w:b/>
          <w:sz w:val="32"/>
          <w:szCs w:val="32"/>
        </w:rPr>
        <w:t>第五章 合同主要条款</w:t>
      </w:r>
      <w:bookmarkEnd w:id="36"/>
    </w:p>
    <w:p>
      <w:pPr>
        <w:spacing w:line="360" w:lineRule="auto"/>
        <w:jc w:val="center"/>
        <w:rPr>
          <w:rFonts w:ascii="宋体" w:hAnsi="宋体" w:cs="宋体"/>
          <w:b/>
          <w:sz w:val="24"/>
        </w:rPr>
      </w:pPr>
    </w:p>
    <w:p>
      <w:pPr>
        <w:rPr>
          <w:rFonts w:ascii="宋体" w:hAnsi="宋体" w:cs="宋体"/>
          <w:b/>
          <w:sz w:val="24"/>
        </w:rPr>
      </w:pPr>
    </w:p>
    <w:p>
      <w:pPr>
        <w:pStyle w:val="17"/>
        <w:widowControl w:val="0"/>
        <w:autoSpaceDE w:val="0"/>
        <w:autoSpaceDN w:val="0"/>
        <w:adjustRightInd w:val="0"/>
        <w:spacing w:before="0" w:beforeAutospacing="0" w:after="0" w:afterAutospacing="0" w:line="360" w:lineRule="auto"/>
        <w:rPr>
          <w:rFonts w:hint="default" w:cs="宋体"/>
          <w:color w:val="000000"/>
        </w:rPr>
      </w:pPr>
      <w:bookmarkStart w:id="37" w:name="_Toc12360"/>
    </w:p>
    <w:p>
      <w:pPr>
        <w:pStyle w:val="17"/>
        <w:widowControl w:val="0"/>
        <w:autoSpaceDE w:val="0"/>
        <w:autoSpaceDN w:val="0"/>
        <w:adjustRightInd w:val="0"/>
        <w:spacing w:before="0" w:beforeAutospacing="0" w:after="0" w:afterAutospacing="0" w:line="360" w:lineRule="auto"/>
        <w:rPr>
          <w:rFonts w:hint="default" w:cs="宋体"/>
          <w:color w:val="000000"/>
        </w:rPr>
      </w:pPr>
    </w:p>
    <w:p>
      <w:pPr>
        <w:pStyle w:val="17"/>
        <w:widowControl w:val="0"/>
        <w:autoSpaceDE w:val="0"/>
        <w:autoSpaceDN w:val="0"/>
        <w:adjustRightInd w:val="0"/>
        <w:spacing w:before="0" w:beforeAutospacing="0" w:after="0" w:afterAutospacing="0" w:line="360" w:lineRule="auto"/>
        <w:rPr>
          <w:rFonts w:hint="default" w:cs="宋体"/>
          <w:color w:val="000000"/>
        </w:rPr>
      </w:pPr>
    </w:p>
    <w:p>
      <w:pPr>
        <w:pStyle w:val="17"/>
        <w:widowControl w:val="0"/>
        <w:autoSpaceDE w:val="0"/>
        <w:autoSpaceDN w:val="0"/>
        <w:adjustRightInd w:val="0"/>
        <w:spacing w:before="0" w:beforeAutospacing="0" w:after="0" w:afterAutospacing="0" w:line="360" w:lineRule="auto"/>
        <w:rPr>
          <w:rFonts w:hint="default" w:cs="宋体"/>
          <w:color w:val="000000"/>
        </w:rPr>
      </w:pPr>
    </w:p>
    <w:p>
      <w:pPr>
        <w:pStyle w:val="9"/>
        <w:spacing w:line="360" w:lineRule="auto"/>
        <w:jc w:val="center"/>
        <w:rPr>
          <w:rFonts w:ascii="宋体" w:hAnsi="宋体" w:cs="宋体"/>
          <w:b/>
          <w:color w:val="000000"/>
          <w:spacing w:val="60"/>
          <w:sz w:val="24"/>
          <w:u w:val="single"/>
        </w:rPr>
      </w:pPr>
    </w:p>
    <w:p>
      <w:pPr>
        <w:pStyle w:val="9"/>
        <w:spacing w:line="360" w:lineRule="auto"/>
        <w:jc w:val="center"/>
        <w:rPr>
          <w:rFonts w:ascii="宋体" w:hAnsi="宋体" w:cs="宋体"/>
          <w:bCs/>
          <w:sz w:val="36"/>
          <w:szCs w:val="36"/>
        </w:rPr>
      </w:pPr>
      <w:r>
        <w:rPr>
          <w:rFonts w:hint="eastAsia" w:ascii="宋体" w:hAnsi="宋体" w:cs="宋体"/>
          <w:sz w:val="24"/>
        </w:rPr>
        <w:t xml:space="preserve"> </w:t>
      </w:r>
      <w:r>
        <w:rPr>
          <w:rFonts w:hint="eastAsia" w:ascii="宋体" w:hAnsi="宋体" w:cs="宋体"/>
          <w:bCs/>
          <w:sz w:val="36"/>
          <w:szCs w:val="36"/>
        </w:rPr>
        <w:t xml:space="preserve"> 广西水利电力职业技术学院</w:t>
      </w:r>
    </w:p>
    <w:p>
      <w:pPr>
        <w:pStyle w:val="9"/>
        <w:spacing w:line="360" w:lineRule="auto"/>
        <w:jc w:val="center"/>
        <w:rPr>
          <w:rFonts w:ascii="宋体" w:hAnsi="宋体" w:cs="宋体"/>
          <w:bCs/>
          <w:sz w:val="36"/>
          <w:szCs w:val="36"/>
        </w:rPr>
      </w:pPr>
      <w:r>
        <w:rPr>
          <w:rFonts w:hint="eastAsia" w:ascii="宋体" w:hAnsi="宋体" w:cs="宋体"/>
          <w:bCs/>
          <w:sz w:val="36"/>
          <w:szCs w:val="36"/>
        </w:rPr>
        <w:t>新校区</w:t>
      </w:r>
      <w:r>
        <w:rPr>
          <w:rFonts w:hint="eastAsia" w:ascii="宋体" w:hAnsi="宋体" w:cs="宋体"/>
          <w:sz w:val="36"/>
          <w:szCs w:val="36"/>
        </w:rPr>
        <w:t>1</w:t>
      </w:r>
      <w:r>
        <w:rPr>
          <w:rFonts w:ascii="宋体" w:hAnsi="宋体" w:cs="宋体"/>
          <w:sz w:val="36"/>
          <w:szCs w:val="36"/>
        </w:rPr>
        <w:t>#</w:t>
      </w:r>
      <w:r>
        <w:rPr>
          <w:rFonts w:hint="eastAsia" w:ascii="宋体" w:hAnsi="宋体" w:cs="宋体"/>
          <w:sz w:val="36"/>
          <w:szCs w:val="36"/>
        </w:rPr>
        <w:t>、2</w:t>
      </w:r>
      <w:r>
        <w:rPr>
          <w:rFonts w:ascii="宋体" w:hAnsi="宋体" w:cs="宋体"/>
          <w:sz w:val="36"/>
          <w:szCs w:val="36"/>
        </w:rPr>
        <w:t>#</w:t>
      </w:r>
      <w:r>
        <w:rPr>
          <w:rFonts w:hint="eastAsia" w:ascii="宋体" w:hAnsi="宋体" w:cs="宋体"/>
          <w:sz w:val="36"/>
          <w:szCs w:val="36"/>
        </w:rPr>
        <w:t>教研综合楼及大学生活动中心工程</w:t>
      </w:r>
    </w:p>
    <w:p>
      <w:pPr>
        <w:pStyle w:val="9"/>
        <w:spacing w:line="360" w:lineRule="auto"/>
        <w:jc w:val="center"/>
        <w:rPr>
          <w:rFonts w:ascii="宋体" w:hAnsi="宋体" w:cs="宋体"/>
          <w:bCs/>
          <w:color w:val="000000"/>
          <w:spacing w:val="60"/>
          <w:sz w:val="36"/>
          <w:szCs w:val="36"/>
        </w:rPr>
      </w:pPr>
      <w:r>
        <w:rPr>
          <w:rFonts w:hint="eastAsia" w:ascii="宋体" w:hAnsi="宋体" w:cs="宋体"/>
          <w:bCs/>
          <w:color w:val="000000"/>
          <w:spacing w:val="60"/>
          <w:sz w:val="36"/>
          <w:szCs w:val="36"/>
        </w:rPr>
        <w:t>消防查验技术合同</w:t>
      </w:r>
    </w:p>
    <w:p>
      <w:pPr>
        <w:spacing w:line="360" w:lineRule="auto"/>
        <w:rPr>
          <w:rFonts w:ascii="宋体" w:hAnsi="宋体" w:cs="宋体"/>
          <w:b/>
          <w:bCs/>
          <w:color w:val="0000FF"/>
          <w:sz w:val="24"/>
        </w:rPr>
      </w:pPr>
    </w:p>
    <w:p>
      <w:pPr>
        <w:autoSpaceDE w:val="0"/>
        <w:autoSpaceDN w:val="0"/>
        <w:adjustRightInd w:val="0"/>
        <w:spacing w:line="360" w:lineRule="auto"/>
        <w:jc w:val="left"/>
        <w:rPr>
          <w:rFonts w:ascii="宋体" w:hAnsi="宋体" w:cs="宋体"/>
          <w:color w:val="000000"/>
          <w:kern w:val="0"/>
          <w:sz w:val="24"/>
        </w:rPr>
      </w:pPr>
    </w:p>
    <w:p>
      <w:pPr>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 xml:space="preserve">                              </w:t>
      </w:r>
    </w:p>
    <w:p>
      <w:pPr>
        <w:autoSpaceDE w:val="0"/>
        <w:autoSpaceDN w:val="0"/>
        <w:adjustRightInd w:val="0"/>
        <w:spacing w:line="360" w:lineRule="auto"/>
        <w:ind w:firstLine="954" w:firstLineChars="396"/>
        <w:rPr>
          <w:rFonts w:ascii="宋体" w:hAnsi="宋体" w:cs="宋体"/>
          <w:b/>
          <w:color w:val="000000"/>
          <w:kern w:val="0"/>
          <w:sz w:val="24"/>
        </w:rPr>
      </w:pPr>
    </w:p>
    <w:p>
      <w:pPr>
        <w:autoSpaceDE w:val="0"/>
        <w:autoSpaceDN w:val="0"/>
        <w:adjustRightInd w:val="0"/>
        <w:spacing w:line="360" w:lineRule="auto"/>
        <w:ind w:firstLine="954" w:firstLineChars="396"/>
        <w:rPr>
          <w:rFonts w:ascii="宋体" w:hAnsi="宋体" w:cs="宋体"/>
          <w:b/>
          <w:color w:val="000000"/>
          <w:kern w:val="0"/>
          <w:sz w:val="24"/>
        </w:rPr>
      </w:pPr>
    </w:p>
    <w:p>
      <w:pPr>
        <w:autoSpaceDE w:val="0"/>
        <w:autoSpaceDN w:val="0"/>
        <w:adjustRightInd w:val="0"/>
        <w:spacing w:line="360" w:lineRule="auto"/>
        <w:ind w:firstLine="1113" w:firstLineChars="396"/>
        <w:rPr>
          <w:rFonts w:ascii="宋体" w:hAnsi="宋体" w:cs="宋体"/>
          <w:b/>
          <w:color w:val="000000"/>
          <w:kern w:val="0"/>
          <w:sz w:val="28"/>
          <w:szCs w:val="28"/>
        </w:rPr>
      </w:pPr>
    </w:p>
    <w:p>
      <w:pPr>
        <w:autoSpaceDE w:val="0"/>
        <w:autoSpaceDN w:val="0"/>
        <w:adjustRightInd w:val="0"/>
        <w:spacing w:line="360" w:lineRule="auto"/>
        <w:ind w:firstLine="1113" w:firstLineChars="396"/>
        <w:rPr>
          <w:rFonts w:ascii="宋体" w:hAnsi="宋体" w:cs="宋体"/>
          <w:b/>
          <w:color w:val="000000"/>
          <w:kern w:val="0"/>
          <w:sz w:val="28"/>
          <w:szCs w:val="28"/>
          <w:u w:val="single"/>
        </w:rPr>
      </w:pPr>
      <w:r>
        <w:rPr>
          <w:rFonts w:hint="eastAsia" w:ascii="宋体" w:hAnsi="宋体" w:cs="宋体"/>
          <w:b/>
          <w:color w:val="000000"/>
          <w:kern w:val="0"/>
          <w:sz w:val="28"/>
          <w:szCs w:val="28"/>
        </w:rPr>
        <w:t>采  购  人：</w:t>
      </w:r>
      <w:r>
        <w:rPr>
          <w:rFonts w:hint="eastAsia" w:ascii="宋体" w:hAnsi="宋体" w:cs="宋体"/>
          <w:b/>
          <w:color w:val="000000"/>
          <w:kern w:val="0"/>
          <w:sz w:val="28"/>
          <w:szCs w:val="28"/>
          <w:u w:val="single"/>
        </w:rPr>
        <w:t xml:space="preserve">   广西水利电力职业技术学院  </w:t>
      </w:r>
    </w:p>
    <w:p>
      <w:pPr>
        <w:autoSpaceDE w:val="0"/>
        <w:autoSpaceDN w:val="0"/>
        <w:adjustRightInd w:val="0"/>
        <w:spacing w:line="360" w:lineRule="auto"/>
        <w:ind w:firstLine="1113" w:firstLineChars="396"/>
        <w:rPr>
          <w:rFonts w:ascii="宋体" w:hAnsi="宋体" w:cs="宋体"/>
          <w:b/>
          <w:color w:val="000000"/>
          <w:kern w:val="0"/>
          <w:sz w:val="28"/>
          <w:szCs w:val="28"/>
          <w:u w:val="single"/>
        </w:rPr>
      </w:pPr>
      <w:r>
        <w:rPr>
          <w:rFonts w:hint="eastAsia" w:ascii="宋体" w:hAnsi="宋体" w:cs="宋体"/>
          <w:b/>
          <w:color w:val="000000"/>
          <w:kern w:val="0"/>
          <w:sz w:val="28"/>
          <w:szCs w:val="28"/>
        </w:rPr>
        <w:t>成交供应商：</w:t>
      </w:r>
      <w:r>
        <w:rPr>
          <w:rFonts w:hint="eastAsia" w:ascii="宋体" w:hAnsi="宋体" w:cs="宋体"/>
          <w:b/>
          <w:color w:val="000000"/>
          <w:kern w:val="0"/>
          <w:sz w:val="28"/>
          <w:szCs w:val="28"/>
          <w:u w:val="single"/>
        </w:rPr>
        <w:t xml:space="preserve">                              </w:t>
      </w:r>
    </w:p>
    <w:p>
      <w:pPr>
        <w:spacing w:line="360" w:lineRule="auto"/>
        <w:rPr>
          <w:rFonts w:ascii="宋体" w:hAnsi="宋体" w:cs="宋体"/>
          <w:b/>
          <w:sz w:val="28"/>
          <w:szCs w:val="28"/>
        </w:rPr>
      </w:pPr>
    </w:p>
    <w:p>
      <w:pPr>
        <w:pStyle w:val="9"/>
        <w:rPr>
          <w:rFonts w:ascii="宋体" w:hAnsi="宋体" w:cs="宋体"/>
          <w:b/>
          <w:sz w:val="28"/>
          <w:szCs w:val="28"/>
        </w:rPr>
      </w:pPr>
    </w:p>
    <w:p/>
    <w:p>
      <w:pPr>
        <w:autoSpaceDE w:val="0"/>
        <w:autoSpaceDN w:val="0"/>
        <w:adjustRightInd w:val="0"/>
        <w:spacing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ascii="宋体" w:hAnsi="宋体" w:cs="宋体"/>
          <w:color w:val="000000"/>
          <w:kern w:val="0"/>
          <w:sz w:val="28"/>
          <w:szCs w:val="28"/>
        </w:rPr>
        <w:t xml:space="preserve">   </w:t>
      </w:r>
      <w:r>
        <w:rPr>
          <w:rFonts w:hint="eastAsia" w:ascii="宋体" w:hAnsi="宋体" w:cs="宋体"/>
          <w:color w:val="000000"/>
          <w:kern w:val="0"/>
          <w:sz w:val="28"/>
          <w:szCs w:val="28"/>
        </w:rPr>
        <w:t>年   月   日</w:t>
      </w:r>
    </w:p>
    <w:p>
      <w:pPr>
        <w:pStyle w:val="14"/>
        <w:rPr>
          <w:rFonts w:ascii="宋体" w:hAnsi="宋体" w:cs="宋体"/>
          <w:b/>
          <w:sz w:val="24"/>
          <w:szCs w:val="24"/>
        </w:rPr>
      </w:pPr>
      <w:r>
        <w:rPr>
          <w:rFonts w:hint="eastAsia" w:ascii="宋体" w:hAnsi="宋体" w:cs="宋体"/>
          <w:b/>
          <w:sz w:val="24"/>
          <w:szCs w:val="24"/>
        </w:rPr>
        <w:t xml:space="preserve"> </w:t>
      </w:r>
    </w:p>
    <w:p>
      <w:pPr>
        <w:pStyle w:val="14"/>
        <w:rPr>
          <w:rFonts w:ascii="宋体" w:hAnsi="宋体" w:cs="宋体"/>
          <w:b/>
          <w:sz w:val="24"/>
          <w:szCs w:val="24"/>
        </w:rPr>
      </w:pPr>
    </w:p>
    <w:p>
      <w:pPr>
        <w:pStyle w:val="14"/>
        <w:rPr>
          <w:rFonts w:ascii="宋体" w:hAnsi="宋体" w:cs="宋体"/>
          <w:b/>
          <w:sz w:val="24"/>
          <w:szCs w:val="24"/>
        </w:rPr>
      </w:pPr>
    </w:p>
    <w:p>
      <w:pPr>
        <w:spacing w:line="360" w:lineRule="auto"/>
        <w:jc w:val="center"/>
        <w:rPr>
          <w:rFonts w:ascii="宋体" w:hAnsi="宋体" w:cs="宋体"/>
          <w:b/>
          <w:bCs/>
          <w:sz w:val="36"/>
          <w:szCs w:val="36"/>
        </w:rPr>
      </w:pPr>
      <w:r>
        <w:rPr>
          <w:rFonts w:hint="eastAsia" w:ascii="宋体" w:hAnsi="宋体" w:cs="宋体"/>
          <w:b/>
          <w:sz w:val="36"/>
          <w:szCs w:val="36"/>
        </w:rPr>
        <w:t>合 同 书</w:t>
      </w:r>
    </w:p>
    <w:p>
      <w:pPr>
        <w:pStyle w:val="12"/>
        <w:spacing w:line="360" w:lineRule="auto"/>
        <w:rPr>
          <w:rFonts w:hAnsi="宋体" w:cs="宋体"/>
          <w:sz w:val="24"/>
          <w:szCs w:val="24"/>
        </w:rPr>
      </w:pPr>
    </w:p>
    <w:p>
      <w:pPr>
        <w:pStyle w:val="12"/>
        <w:spacing w:line="440" w:lineRule="exact"/>
        <w:rPr>
          <w:rFonts w:hAnsi="宋体" w:cs="宋体"/>
          <w:sz w:val="21"/>
          <w:u w:val="single"/>
        </w:rPr>
      </w:pPr>
      <w:r>
        <w:rPr>
          <w:rFonts w:hint="eastAsia" w:hAnsi="宋体" w:cs="宋体"/>
          <w:sz w:val="21"/>
        </w:rPr>
        <w:t>项目名称：</w:t>
      </w:r>
      <w:r>
        <w:rPr>
          <w:rFonts w:hint="eastAsia" w:hAnsi="宋体" w:cs="宋体"/>
          <w:sz w:val="21"/>
          <w:u w:val="single"/>
        </w:rPr>
        <w:t xml:space="preserve">  广西水利电力职业技术学院新校区1</w:t>
      </w:r>
      <w:r>
        <w:rPr>
          <w:rFonts w:hAnsi="宋体" w:cs="宋体"/>
          <w:sz w:val="21"/>
          <w:u w:val="single"/>
        </w:rPr>
        <w:t>#</w:t>
      </w:r>
      <w:r>
        <w:rPr>
          <w:rFonts w:hint="eastAsia" w:hAnsi="宋体" w:cs="宋体"/>
          <w:sz w:val="21"/>
          <w:u w:val="single"/>
        </w:rPr>
        <w:t>、2</w:t>
      </w:r>
      <w:r>
        <w:rPr>
          <w:rFonts w:hAnsi="宋体" w:cs="宋体"/>
          <w:sz w:val="21"/>
          <w:u w:val="single"/>
        </w:rPr>
        <w:t>#</w:t>
      </w:r>
      <w:r>
        <w:rPr>
          <w:rFonts w:hint="eastAsia" w:hAnsi="宋体" w:cs="宋体"/>
          <w:sz w:val="21"/>
          <w:u w:val="single"/>
        </w:rPr>
        <w:t>教研综合楼及大学生活动中心工程消防查验技术服务</w:t>
      </w:r>
    </w:p>
    <w:p>
      <w:pPr>
        <w:pStyle w:val="12"/>
        <w:spacing w:line="440" w:lineRule="exact"/>
        <w:rPr>
          <w:rFonts w:hAnsi="宋体" w:cs="宋体"/>
          <w:sz w:val="21"/>
        </w:rPr>
      </w:pPr>
      <w:r>
        <w:rPr>
          <w:rFonts w:hint="eastAsia" w:hAnsi="宋体" w:cs="宋体"/>
          <w:sz w:val="21"/>
        </w:rPr>
        <w:t xml:space="preserve">采购人（甲方）： </w:t>
      </w:r>
      <w:r>
        <w:rPr>
          <w:rFonts w:hint="eastAsia" w:hAnsi="宋体" w:cs="宋体"/>
          <w:sz w:val="21"/>
          <w:u w:val="single"/>
        </w:rPr>
        <w:t xml:space="preserve">  广西水利电力职业技术学院   </w:t>
      </w:r>
    </w:p>
    <w:p>
      <w:pPr>
        <w:pStyle w:val="12"/>
        <w:spacing w:line="440" w:lineRule="exact"/>
        <w:rPr>
          <w:rFonts w:hAnsi="宋体" w:cs="宋体"/>
          <w:sz w:val="21"/>
        </w:rPr>
      </w:pPr>
      <w:r>
        <w:rPr>
          <w:rFonts w:hint="eastAsia" w:hAnsi="宋体" w:cs="宋体"/>
          <w:sz w:val="21"/>
        </w:rPr>
        <w:t>成交供应商（乙方）：</w:t>
      </w:r>
      <w:r>
        <w:rPr>
          <w:rFonts w:hint="eastAsia" w:hAnsi="宋体" w:cs="宋体"/>
          <w:b/>
          <w:sz w:val="21"/>
        </w:rPr>
        <w:t xml:space="preserve"> </w:t>
      </w:r>
      <w:r>
        <w:rPr>
          <w:rFonts w:hint="eastAsia" w:hAnsi="宋体" w:cs="宋体"/>
          <w:sz w:val="21"/>
          <w:u w:val="single"/>
        </w:rPr>
        <w:t xml:space="preserve">                          </w:t>
      </w:r>
    </w:p>
    <w:p>
      <w:pPr>
        <w:pStyle w:val="12"/>
        <w:spacing w:line="440" w:lineRule="exact"/>
        <w:rPr>
          <w:rFonts w:hAnsi="宋体" w:cs="宋体"/>
          <w:b/>
          <w:sz w:val="21"/>
        </w:rPr>
      </w:pPr>
      <w:r>
        <w:rPr>
          <w:rFonts w:hint="eastAsia" w:hAnsi="宋体" w:cs="宋体"/>
          <w:b/>
          <w:sz w:val="21"/>
        </w:rPr>
        <w:t xml:space="preserve">    </w:t>
      </w:r>
    </w:p>
    <w:p>
      <w:pPr>
        <w:pStyle w:val="12"/>
        <w:spacing w:line="420" w:lineRule="exact"/>
        <w:ind w:firstLine="420" w:firstLineChars="200"/>
        <w:rPr>
          <w:rFonts w:hAnsi="宋体" w:cs="宋体"/>
          <w:sz w:val="21"/>
        </w:rPr>
      </w:pPr>
      <w:r>
        <w:rPr>
          <w:rFonts w:hint="eastAsia" w:hAnsi="宋体" w:cs="宋体"/>
          <w:sz w:val="21"/>
        </w:rPr>
        <w:t>根据《中华人民共和国民法典》及其他有关法律、法规规定，遵循平等、自愿、公平和诚信的原则，双方就</w:t>
      </w:r>
      <w:r>
        <w:rPr>
          <w:rFonts w:hint="eastAsia" w:hAnsi="宋体" w:cs="宋体"/>
          <w:sz w:val="21"/>
          <w:u w:val="single"/>
        </w:rPr>
        <w:t>广西水利电力职业技术学院新校区1</w:t>
      </w:r>
      <w:r>
        <w:rPr>
          <w:rFonts w:hAnsi="宋体" w:cs="宋体"/>
          <w:sz w:val="21"/>
          <w:u w:val="single"/>
        </w:rPr>
        <w:t>#</w:t>
      </w:r>
      <w:r>
        <w:rPr>
          <w:rFonts w:hint="eastAsia" w:hAnsi="宋体" w:cs="宋体"/>
          <w:sz w:val="21"/>
          <w:u w:val="single"/>
        </w:rPr>
        <w:t>、2</w:t>
      </w:r>
      <w:r>
        <w:rPr>
          <w:rFonts w:hAnsi="宋体" w:cs="宋体"/>
          <w:sz w:val="21"/>
          <w:u w:val="single"/>
        </w:rPr>
        <w:t>#</w:t>
      </w:r>
      <w:r>
        <w:rPr>
          <w:rFonts w:hint="eastAsia" w:hAnsi="宋体" w:cs="宋体"/>
          <w:sz w:val="21"/>
          <w:u w:val="single"/>
        </w:rPr>
        <w:t>教研综合楼及大学生活动中心工程</w:t>
      </w:r>
      <w:r>
        <w:rPr>
          <w:rFonts w:hint="eastAsia" w:hAnsi="宋体" w:cs="宋体"/>
          <w:sz w:val="21"/>
        </w:rPr>
        <w:t>消防查验技术服务事项协商一致，订立本合同（以下简称合同）。</w:t>
      </w:r>
    </w:p>
    <w:p>
      <w:pPr>
        <w:spacing w:line="420" w:lineRule="exact"/>
        <w:ind w:firstLine="420" w:firstLineChars="200"/>
        <w:rPr>
          <w:rFonts w:ascii="宋体" w:hAnsi="宋体" w:cs="宋体"/>
          <w:b/>
          <w:szCs w:val="21"/>
        </w:rPr>
      </w:pPr>
      <w:r>
        <w:rPr>
          <w:rFonts w:hint="eastAsia" w:ascii="宋体" w:hAnsi="宋体" w:cs="宋体"/>
          <w:bCs/>
          <w:szCs w:val="21"/>
        </w:rPr>
        <w:t>第一条　　</w:t>
      </w:r>
      <w:r>
        <w:rPr>
          <w:rFonts w:hint="eastAsia" w:ascii="宋体" w:hAnsi="宋体" w:cs="宋体"/>
          <w:b/>
          <w:szCs w:val="21"/>
        </w:rPr>
        <w:t>本协议依据如下法律法规、规章或有关规范性文件签订：</w:t>
      </w:r>
    </w:p>
    <w:p>
      <w:pPr>
        <w:spacing w:line="420" w:lineRule="exact"/>
        <w:ind w:firstLine="420" w:firstLineChars="200"/>
        <w:rPr>
          <w:rFonts w:ascii="宋体" w:hAnsi="宋体" w:cs="宋体"/>
          <w:szCs w:val="21"/>
        </w:rPr>
      </w:pPr>
      <w:r>
        <w:rPr>
          <w:rFonts w:hint="eastAsia" w:ascii="宋体" w:hAnsi="宋体" w:cs="宋体"/>
          <w:szCs w:val="21"/>
        </w:rPr>
        <w:t>1.1《中华人民共和国民法典》、《中华人民共和国消防法》、《广西壮族自治区实施&lt;中华人民共和国消防法&gt;办法》。</w:t>
      </w:r>
    </w:p>
    <w:p>
      <w:pPr>
        <w:spacing w:line="420" w:lineRule="exact"/>
        <w:ind w:firstLine="420" w:firstLineChars="200"/>
        <w:rPr>
          <w:rFonts w:ascii="宋体" w:hAnsi="宋体" w:cs="宋体"/>
          <w:szCs w:val="21"/>
        </w:rPr>
      </w:pPr>
      <w:r>
        <w:rPr>
          <w:rFonts w:hint="eastAsia" w:ascii="宋体" w:hAnsi="宋体" w:cs="宋体"/>
          <w:szCs w:val="21"/>
        </w:rPr>
        <w:t>2.2中华人民共和国公安部119号令《建设工程消防监督管理规定》、中华人民共和国公安部61号令《机关、团体、企业、事业单位消防安全管理规定》，中华人民共和国公安部129号令《社会消防技术服务管理规定》。</w:t>
      </w:r>
    </w:p>
    <w:p>
      <w:pPr>
        <w:spacing w:line="420" w:lineRule="exact"/>
        <w:ind w:firstLine="420" w:firstLineChars="200"/>
        <w:rPr>
          <w:rFonts w:ascii="宋体" w:hAnsi="宋体" w:cs="宋体"/>
          <w:b/>
          <w:szCs w:val="21"/>
        </w:rPr>
      </w:pPr>
      <w:r>
        <w:rPr>
          <w:rFonts w:hint="eastAsia" w:ascii="宋体" w:hAnsi="宋体" w:cs="宋体"/>
          <w:szCs w:val="21"/>
        </w:rPr>
        <w:t>1.3乙方依据DB45/T 989-2014《建设工程消防检测规程》要求为甲方提供所有的检测服务及其它有关消防检测的法律法规及制度。</w:t>
      </w:r>
    </w:p>
    <w:p>
      <w:pPr>
        <w:spacing w:line="420" w:lineRule="exact"/>
        <w:ind w:firstLine="422" w:firstLineChars="200"/>
        <w:rPr>
          <w:rFonts w:ascii="宋体" w:hAnsi="宋体" w:cs="宋体"/>
          <w:b/>
          <w:szCs w:val="21"/>
        </w:rPr>
      </w:pPr>
      <w:r>
        <w:rPr>
          <w:rFonts w:hint="eastAsia" w:ascii="宋体" w:hAnsi="宋体" w:cs="宋体"/>
          <w:b/>
          <w:szCs w:val="21"/>
        </w:rPr>
        <w:t>第二条  本协议约定的具体</w:t>
      </w:r>
      <w:r>
        <w:rPr>
          <w:rFonts w:hint="eastAsia" w:ascii="宋体" w:hAnsi="宋体" w:cs="宋体"/>
          <w:b/>
          <w:szCs w:val="21"/>
          <w:lang w:eastAsia="zh-CN"/>
        </w:rPr>
        <w:t>服务</w:t>
      </w:r>
      <w:r>
        <w:rPr>
          <w:rFonts w:hint="eastAsia" w:ascii="宋体" w:hAnsi="宋体" w:cs="宋体"/>
          <w:b/>
          <w:szCs w:val="21"/>
        </w:rPr>
        <w:t>内容及要求：</w:t>
      </w:r>
    </w:p>
    <w:p>
      <w:pPr>
        <w:spacing w:line="420" w:lineRule="exact"/>
        <w:ind w:firstLine="420" w:firstLineChars="200"/>
        <w:rPr>
          <w:rFonts w:ascii="宋体" w:hAnsi="宋体" w:cs="宋体"/>
          <w:bCs/>
          <w:szCs w:val="21"/>
          <w:u w:val="single"/>
        </w:rPr>
      </w:pPr>
      <w:r>
        <w:rPr>
          <w:rFonts w:hint="eastAsia" w:ascii="宋体" w:hAnsi="宋体" w:cs="宋体"/>
          <w:szCs w:val="21"/>
        </w:rPr>
        <w:t>2.1  项目名称：</w:t>
      </w:r>
      <w:r>
        <w:rPr>
          <w:rFonts w:hint="eastAsia" w:ascii="宋体" w:hAnsi="宋体" w:cs="宋体"/>
          <w:szCs w:val="21"/>
          <w:u w:val="single"/>
        </w:rPr>
        <w:t xml:space="preserve"> 广西水利电力职业技术学院新校区1</w:t>
      </w:r>
      <w:r>
        <w:rPr>
          <w:rFonts w:ascii="宋体" w:hAnsi="宋体" w:cs="宋体"/>
          <w:szCs w:val="21"/>
          <w:u w:val="single"/>
        </w:rPr>
        <w:t>#</w:t>
      </w:r>
      <w:r>
        <w:rPr>
          <w:rFonts w:hint="eastAsia" w:ascii="宋体" w:hAnsi="宋体" w:cs="宋体"/>
          <w:szCs w:val="21"/>
          <w:u w:val="single"/>
        </w:rPr>
        <w:t>、2</w:t>
      </w:r>
      <w:r>
        <w:rPr>
          <w:rFonts w:ascii="宋体" w:hAnsi="宋体" w:cs="宋体"/>
          <w:szCs w:val="21"/>
          <w:u w:val="single"/>
        </w:rPr>
        <w:t>#</w:t>
      </w:r>
      <w:r>
        <w:rPr>
          <w:rFonts w:hint="eastAsia" w:ascii="宋体" w:hAnsi="宋体" w:cs="宋体"/>
          <w:szCs w:val="21"/>
          <w:u w:val="single"/>
        </w:rPr>
        <w:t xml:space="preserve">教研综合楼及大学生活动中心工程  </w:t>
      </w:r>
      <w:r>
        <w:rPr>
          <w:rFonts w:hint="eastAsia" w:ascii="宋体" w:hAnsi="宋体" w:cs="宋体"/>
          <w:bCs/>
          <w:szCs w:val="21"/>
          <w:u w:val="single"/>
        </w:rPr>
        <w:t>。</w:t>
      </w:r>
    </w:p>
    <w:p>
      <w:pPr>
        <w:pStyle w:val="27"/>
        <w:spacing w:line="420" w:lineRule="exact"/>
        <w:ind w:left="0" w:leftChars="0" w:firstLine="420" w:firstLineChars="200"/>
        <w:jc w:val="left"/>
        <w:rPr>
          <w:rFonts w:ascii="宋体" w:hAnsi="宋体" w:cs="宋体"/>
          <w:szCs w:val="21"/>
        </w:rPr>
      </w:pPr>
      <w:r>
        <w:rPr>
          <w:rFonts w:hint="eastAsia" w:ascii="宋体" w:hAnsi="宋体" w:cs="宋体"/>
          <w:szCs w:val="21"/>
        </w:rPr>
        <w:t>2.2  项目地址： 广西-东盟经济开发区长岗大道98号</w:t>
      </w:r>
      <w:r>
        <w:rPr>
          <w:rFonts w:hint="eastAsia" w:ascii="宋体" w:hAnsi="宋体" w:cs="宋体"/>
          <w:szCs w:val="21"/>
          <w:u w:val="single"/>
        </w:rPr>
        <w:t xml:space="preserve"> 。</w:t>
      </w:r>
      <w:r>
        <w:rPr>
          <w:rFonts w:hint="eastAsia" w:ascii="宋体" w:hAnsi="宋体" w:cs="宋体"/>
          <w:szCs w:val="21"/>
        </w:rPr>
        <w:t xml:space="preserve"> </w:t>
      </w:r>
    </w:p>
    <w:p>
      <w:pPr>
        <w:spacing w:line="420" w:lineRule="exact"/>
        <w:ind w:firstLine="420" w:firstLineChars="200"/>
        <w:rPr>
          <w:rFonts w:ascii="宋体" w:hAnsi="宋体" w:cs="宋体"/>
          <w:spacing w:val="6"/>
          <w:szCs w:val="21"/>
        </w:rPr>
      </w:pPr>
      <w:r>
        <w:rPr>
          <w:rFonts w:hint="eastAsia" w:ascii="宋体" w:hAnsi="宋体" w:cs="宋体"/>
          <w:szCs w:val="21"/>
        </w:rPr>
        <w:t>2.3  检测面积：总建筑面积</w:t>
      </w:r>
      <w:r>
        <w:rPr>
          <w:rFonts w:hint="eastAsia" w:ascii="宋体" w:hAnsi="宋体" w:cs="宋体"/>
          <w:szCs w:val="21"/>
          <w:u w:val="single"/>
        </w:rPr>
        <w:t xml:space="preserve"> </w:t>
      </w:r>
      <w:r>
        <w:rPr>
          <w:rFonts w:ascii="宋体" w:hAnsi="宋体" w:cs="宋体"/>
          <w:szCs w:val="21"/>
          <w:u w:val="single"/>
        </w:rPr>
        <w:t>34139.73</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6"/>
          <w:szCs w:val="21"/>
        </w:rPr>
        <w:t>。</w:t>
      </w:r>
    </w:p>
    <w:p>
      <w:pPr>
        <w:spacing w:line="420" w:lineRule="exact"/>
        <w:ind w:firstLine="420" w:firstLineChars="200"/>
        <w:rPr>
          <w:rFonts w:ascii="宋体" w:hAnsi="宋体" w:cs="宋体"/>
          <w:szCs w:val="21"/>
        </w:rPr>
      </w:pPr>
      <w:r>
        <w:rPr>
          <w:rFonts w:hint="eastAsia" w:ascii="宋体" w:hAnsi="宋体" w:cs="宋体"/>
          <w:szCs w:val="21"/>
        </w:rPr>
        <w:t>2.4  检测报告份数：</w:t>
      </w:r>
      <w:r>
        <w:rPr>
          <w:rFonts w:hint="eastAsia" w:ascii="宋体" w:hAnsi="宋体" w:cs="宋体"/>
          <w:szCs w:val="21"/>
          <w:u w:val="single"/>
        </w:rPr>
        <w:t xml:space="preserve">陆份 </w:t>
      </w:r>
      <w:r>
        <w:rPr>
          <w:rFonts w:hint="eastAsia" w:ascii="宋体" w:hAnsi="宋体" w:cs="宋体"/>
          <w:szCs w:val="21"/>
        </w:rPr>
        <w:t>。</w:t>
      </w:r>
    </w:p>
    <w:p>
      <w:pPr>
        <w:spacing w:line="420" w:lineRule="exact"/>
        <w:ind w:firstLine="420" w:firstLineChars="200"/>
        <w:rPr>
          <w:rFonts w:ascii="宋体" w:hAnsi="宋体" w:cs="宋体"/>
          <w:szCs w:val="21"/>
        </w:rPr>
      </w:pPr>
      <w:r>
        <w:rPr>
          <w:rFonts w:hint="eastAsia" w:ascii="宋体" w:hAnsi="宋体" w:cs="宋体"/>
          <w:szCs w:val="21"/>
        </w:rPr>
        <w:t>2.5  检测内容：</w:t>
      </w:r>
    </w:p>
    <w:p>
      <w:pPr>
        <w:pStyle w:val="9"/>
        <w:spacing w:after="0" w:line="420" w:lineRule="exact"/>
        <w:ind w:firstLine="420" w:firstLineChars="200"/>
        <w:rPr>
          <w:rFonts w:ascii="宋体" w:hAnsi="宋体" w:cs="宋体"/>
          <w:szCs w:val="21"/>
          <w:lang w:val="zh-CN"/>
        </w:rPr>
      </w:pPr>
      <w:r>
        <w:rPr>
          <w:rFonts w:hint="eastAsia" w:ascii="宋体" w:hAnsi="宋体" w:cs="宋体"/>
          <w:szCs w:val="21"/>
        </w:rPr>
        <w:t>本项目消防查验技术服务要求按国家、省、市现行规范、标准和委托单位的消防查验内容、检验、试验内容、完成时间等，对</w:t>
      </w:r>
      <w:r>
        <w:rPr>
          <w:rFonts w:hint="eastAsia" w:ascii="宋体" w:hAnsi="宋体" w:cs="宋体"/>
          <w:kern w:val="0"/>
          <w:szCs w:val="21"/>
        </w:rPr>
        <w:t>广西水利电力职业技术学院新</w:t>
      </w:r>
      <w:r>
        <w:rPr>
          <w:rFonts w:hint="eastAsia" w:ascii="宋体" w:hAnsi="宋体" w:cs="宋体"/>
          <w:szCs w:val="21"/>
          <w:u w:val="single"/>
        </w:rPr>
        <w:t>新校区1</w:t>
      </w:r>
      <w:r>
        <w:rPr>
          <w:rFonts w:ascii="宋体" w:hAnsi="宋体" w:cs="宋体"/>
          <w:szCs w:val="21"/>
          <w:u w:val="single"/>
        </w:rPr>
        <w:t>#</w:t>
      </w:r>
      <w:r>
        <w:rPr>
          <w:rFonts w:hint="eastAsia" w:ascii="宋体" w:hAnsi="宋体" w:cs="宋体"/>
          <w:szCs w:val="21"/>
          <w:u w:val="single"/>
        </w:rPr>
        <w:t>、2</w:t>
      </w:r>
      <w:r>
        <w:rPr>
          <w:rFonts w:ascii="宋体" w:hAnsi="宋体" w:cs="宋体"/>
          <w:szCs w:val="21"/>
          <w:u w:val="single"/>
        </w:rPr>
        <w:t>#</w:t>
      </w:r>
      <w:r>
        <w:rPr>
          <w:rFonts w:hint="eastAsia" w:ascii="宋体" w:hAnsi="宋体" w:cs="宋体"/>
          <w:szCs w:val="21"/>
          <w:u w:val="single"/>
        </w:rPr>
        <w:t>教研综合楼及大学生活动中心工程</w:t>
      </w:r>
      <w:r>
        <w:rPr>
          <w:rFonts w:hint="eastAsia" w:ascii="宋体" w:hAnsi="宋体" w:cs="宋体"/>
          <w:szCs w:val="21"/>
        </w:rPr>
        <w:t>进行消防设计查验、检验、试验，有关工作严格按《建设工程消防设计审查验收管理暂行规定》（住房和城乡建设部令第51号）、广西壮族自治区住房和城乡建设厅印发的《广西建设工程消防设计审查验收工作指导细则 （试行）》《建设工程质量检测管理办法》规定执行，供应商对采购人委托的消防查验内容、检验、试验项目应进行客观公正消防设计查验、检验、试验，做到消防查验、检验、试验数据完整、准确、真实、清楚，</w:t>
      </w:r>
      <w:r>
        <w:rPr>
          <w:rFonts w:hint="eastAsia" w:ascii="宋体" w:hAnsi="宋体" w:cs="宋体"/>
          <w:color w:val="000000"/>
          <w:kern w:val="0"/>
          <w:szCs w:val="21"/>
          <w:shd w:val="clear" w:color="auto" w:fill="FFFFFF"/>
          <w:lang w:bidi="ar"/>
        </w:rPr>
        <w:t>并提交相应的服务成果文件、</w:t>
      </w:r>
      <w:r>
        <w:rPr>
          <w:rFonts w:hint="eastAsia" w:ascii="宋体" w:hAnsi="宋体" w:cs="宋体"/>
          <w:szCs w:val="21"/>
        </w:rPr>
        <w:t>出具合格的消防查验报告，服务内容及查验范围包含但不限于下列表单中所列的项目内容</w:t>
      </w:r>
      <w:r>
        <w:rPr>
          <w:rFonts w:hint="eastAsia" w:ascii="宋体" w:hAnsi="宋体" w:cs="宋体"/>
          <w:szCs w:val="21"/>
          <w:lang w:val="zh-CN"/>
        </w:rPr>
        <w:t>，以满足消防竣工验收部门的要求为准。</w:t>
      </w:r>
    </w:p>
    <w:tbl>
      <w:tblPr>
        <w:tblStyle w:val="18"/>
        <w:tblW w:w="977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4"/>
        <w:gridCol w:w="1875"/>
        <w:gridCol w:w="4620"/>
        <w:gridCol w:w="27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544" w:type="dxa"/>
            <w:vAlign w:val="center"/>
          </w:tcPr>
          <w:p>
            <w:pPr>
              <w:pStyle w:val="26"/>
              <w:spacing w:line="420" w:lineRule="exact"/>
              <w:ind w:left="21" w:leftChars="10" w:right="21" w:rightChars="10"/>
              <w:jc w:val="center"/>
              <w:rPr>
                <w:sz w:val="21"/>
                <w:szCs w:val="21"/>
              </w:rPr>
            </w:pPr>
            <w:r>
              <w:rPr>
                <w:rFonts w:hint="eastAsia"/>
                <w:spacing w:val="-7"/>
                <w:sz w:val="21"/>
                <w:szCs w:val="21"/>
              </w:rPr>
              <w:t>序号</w:t>
            </w:r>
          </w:p>
        </w:tc>
        <w:tc>
          <w:tcPr>
            <w:tcW w:w="1875" w:type="dxa"/>
            <w:vAlign w:val="center"/>
          </w:tcPr>
          <w:p>
            <w:pPr>
              <w:pStyle w:val="26"/>
              <w:spacing w:line="420" w:lineRule="exact"/>
              <w:ind w:left="21" w:leftChars="10" w:right="21" w:rightChars="10"/>
              <w:jc w:val="center"/>
              <w:rPr>
                <w:sz w:val="21"/>
                <w:szCs w:val="21"/>
              </w:rPr>
            </w:pPr>
            <w:r>
              <w:rPr>
                <w:rFonts w:hint="eastAsia"/>
                <w:sz w:val="21"/>
                <w:szCs w:val="21"/>
              </w:rPr>
              <w:t>消防查验服务节点</w:t>
            </w:r>
          </w:p>
        </w:tc>
        <w:tc>
          <w:tcPr>
            <w:tcW w:w="4620" w:type="dxa"/>
            <w:vAlign w:val="center"/>
          </w:tcPr>
          <w:p>
            <w:pPr>
              <w:pStyle w:val="26"/>
              <w:spacing w:line="420" w:lineRule="exact"/>
              <w:ind w:left="21" w:leftChars="10" w:right="21" w:rightChars="10"/>
              <w:jc w:val="center"/>
              <w:rPr>
                <w:sz w:val="21"/>
                <w:szCs w:val="21"/>
              </w:rPr>
            </w:pPr>
            <w:r>
              <w:rPr>
                <w:rFonts w:hint="eastAsia"/>
                <w:sz w:val="21"/>
                <w:szCs w:val="21"/>
              </w:rPr>
              <w:t>消防查验工作内容</w:t>
            </w:r>
          </w:p>
        </w:tc>
        <w:tc>
          <w:tcPr>
            <w:tcW w:w="2739" w:type="dxa"/>
            <w:vAlign w:val="center"/>
          </w:tcPr>
          <w:p>
            <w:pPr>
              <w:pStyle w:val="26"/>
              <w:spacing w:line="420" w:lineRule="exact"/>
              <w:ind w:left="21" w:leftChars="10" w:right="21" w:rightChars="10"/>
              <w:jc w:val="center"/>
              <w:rPr>
                <w:sz w:val="21"/>
                <w:szCs w:val="21"/>
              </w:rPr>
            </w:pPr>
            <w:r>
              <w:rPr>
                <w:rFonts w:hint="eastAsia"/>
                <w:sz w:val="21"/>
                <w:szCs w:val="21"/>
              </w:rPr>
              <w:t>检测查验内容（设施）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544" w:type="dxa"/>
            <w:vAlign w:val="center"/>
          </w:tcPr>
          <w:p>
            <w:pPr>
              <w:pStyle w:val="26"/>
              <w:spacing w:line="420" w:lineRule="exact"/>
              <w:ind w:left="21" w:leftChars="10" w:right="21" w:rightChars="10"/>
              <w:jc w:val="center"/>
              <w:rPr>
                <w:sz w:val="21"/>
                <w:szCs w:val="21"/>
              </w:rPr>
            </w:pPr>
            <w:r>
              <w:rPr>
                <w:rFonts w:hint="eastAsia"/>
                <w:sz w:val="21"/>
                <w:szCs w:val="21"/>
              </w:rPr>
              <w:t>1</w:t>
            </w:r>
          </w:p>
        </w:tc>
        <w:tc>
          <w:tcPr>
            <w:tcW w:w="1875" w:type="dxa"/>
            <w:vAlign w:val="center"/>
          </w:tcPr>
          <w:p>
            <w:pPr>
              <w:pStyle w:val="26"/>
              <w:spacing w:line="420" w:lineRule="exact"/>
              <w:ind w:left="21" w:leftChars="10" w:right="21" w:rightChars="10"/>
              <w:jc w:val="center"/>
              <w:rPr>
                <w:sz w:val="21"/>
                <w:szCs w:val="21"/>
              </w:rPr>
            </w:pPr>
            <w:r>
              <w:rPr>
                <w:rFonts w:hint="eastAsia"/>
                <w:sz w:val="21"/>
                <w:szCs w:val="21"/>
              </w:rPr>
              <w:t>工程设计交底阶段</w:t>
            </w:r>
          </w:p>
        </w:tc>
        <w:tc>
          <w:tcPr>
            <w:tcW w:w="4620" w:type="dxa"/>
            <w:vAlign w:val="center"/>
          </w:tcPr>
          <w:p>
            <w:pPr>
              <w:pStyle w:val="26"/>
              <w:spacing w:line="420" w:lineRule="exact"/>
              <w:ind w:left="42" w:leftChars="20" w:right="42" w:rightChars="20"/>
              <w:rPr>
                <w:sz w:val="21"/>
                <w:szCs w:val="21"/>
              </w:rPr>
            </w:pPr>
            <w:r>
              <w:rPr>
                <w:rFonts w:hint="eastAsia"/>
                <w:sz w:val="21"/>
                <w:szCs w:val="21"/>
              </w:rPr>
              <w:t>施工前图纸会审</w:t>
            </w:r>
          </w:p>
        </w:tc>
        <w:tc>
          <w:tcPr>
            <w:tcW w:w="2739" w:type="dxa"/>
            <w:vMerge w:val="restart"/>
            <w:vAlign w:val="center"/>
          </w:tcPr>
          <w:p>
            <w:pPr>
              <w:pStyle w:val="9"/>
              <w:spacing w:after="0" w:line="420" w:lineRule="exact"/>
              <w:ind w:left="63" w:leftChars="30" w:right="21" w:rightChars="10"/>
              <w:jc w:val="left"/>
              <w:rPr>
                <w:szCs w:val="21"/>
              </w:rPr>
            </w:pPr>
            <w:r>
              <w:rPr>
                <w:rFonts w:hint="eastAsia" w:ascii="宋体" w:hAnsi="宋体" w:cs="宋体"/>
                <w:bCs/>
                <w:szCs w:val="21"/>
              </w:rPr>
              <w:t>检测内容包括：</w:t>
            </w:r>
            <w:r>
              <w:rPr>
                <w:rFonts w:hint="eastAsia" w:ascii="宋体" w:hAnsi="宋体" w:cs="宋体"/>
                <w:color w:val="000000"/>
                <w:szCs w:val="21"/>
              </w:rPr>
              <w:t>建筑防火、消防电气、火灾自动报警系统、防火门、应急照明及疏散指示系统、消防给水及消火栓系统、自动喷水灭火系统、灭火器、防排烟系统、</w:t>
            </w:r>
            <w:r>
              <w:rPr>
                <w:rFonts w:hint="eastAsia"/>
                <w:color w:val="000000"/>
                <w:szCs w:val="21"/>
              </w:rPr>
              <w:t>气体（干粉）灭火系统</w:t>
            </w:r>
            <w:r>
              <w:rPr>
                <w:rFonts w:hint="eastAsia"/>
                <w:bCs/>
                <w:szCs w:val="21"/>
              </w:rPr>
              <w:t>等，具体检测内容以</w:t>
            </w:r>
            <w:r>
              <w:rPr>
                <w:rFonts w:hint="eastAsia"/>
                <w:szCs w:val="21"/>
                <w:lang w:val="zh-CN"/>
              </w:rPr>
              <w:t>满足消防竣工验收部门的要求为准。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1" w:hRule="atLeast"/>
        </w:trPr>
        <w:tc>
          <w:tcPr>
            <w:tcW w:w="544" w:type="dxa"/>
            <w:vAlign w:val="center"/>
          </w:tcPr>
          <w:p>
            <w:pPr>
              <w:pStyle w:val="26"/>
              <w:spacing w:line="420" w:lineRule="exact"/>
              <w:ind w:left="21" w:leftChars="10" w:right="21" w:rightChars="10"/>
              <w:jc w:val="center"/>
              <w:rPr>
                <w:sz w:val="21"/>
                <w:szCs w:val="21"/>
              </w:rPr>
            </w:pPr>
            <w:r>
              <w:rPr>
                <w:rFonts w:hint="eastAsia"/>
                <w:sz w:val="21"/>
                <w:szCs w:val="21"/>
              </w:rPr>
              <w:t>2</w:t>
            </w:r>
          </w:p>
        </w:tc>
        <w:tc>
          <w:tcPr>
            <w:tcW w:w="1875" w:type="dxa"/>
            <w:vAlign w:val="center"/>
          </w:tcPr>
          <w:p>
            <w:pPr>
              <w:pStyle w:val="26"/>
              <w:spacing w:line="420" w:lineRule="exact"/>
              <w:ind w:left="261" w:leftChars="10" w:right="21" w:rightChars="10" w:hanging="240"/>
              <w:jc w:val="center"/>
              <w:rPr>
                <w:sz w:val="21"/>
                <w:szCs w:val="21"/>
              </w:rPr>
            </w:pPr>
            <w:r>
              <w:rPr>
                <w:rFonts w:hint="eastAsia"/>
                <w:sz w:val="21"/>
                <w:szCs w:val="21"/>
              </w:rPr>
              <w:t>施工实施阶段</w:t>
            </w:r>
          </w:p>
        </w:tc>
        <w:tc>
          <w:tcPr>
            <w:tcW w:w="4620" w:type="dxa"/>
            <w:vAlign w:val="center"/>
          </w:tcPr>
          <w:p>
            <w:pPr>
              <w:pStyle w:val="26"/>
              <w:spacing w:line="420" w:lineRule="exact"/>
              <w:ind w:left="42" w:leftChars="20" w:right="42" w:rightChars="20"/>
              <w:rPr>
                <w:sz w:val="21"/>
                <w:szCs w:val="21"/>
              </w:rPr>
            </w:pPr>
            <w:r>
              <w:rPr>
                <w:rFonts w:hint="eastAsia"/>
                <w:sz w:val="21"/>
                <w:szCs w:val="21"/>
              </w:rPr>
              <w:t>施工阶段材料进场检验，见证取样，隐蔽验收，涉及消防安全的工程工序检查，主管部门提出的消防工程质量问题整改情况查验</w:t>
            </w:r>
          </w:p>
        </w:tc>
        <w:tc>
          <w:tcPr>
            <w:tcW w:w="2739" w:type="dxa"/>
            <w:vMerge w:val="continue"/>
            <w:vAlign w:val="center"/>
          </w:tcPr>
          <w:p>
            <w:pPr>
              <w:pStyle w:val="26"/>
              <w:spacing w:line="420" w:lineRule="exact"/>
              <w:ind w:left="21" w:leftChars="10" w:right="21" w:rightChars="1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0" w:hRule="atLeast"/>
        </w:trPr>
        <w:tc>
          <w:tcPr>
            <w:tcW w:w="544" w:type="dxa"/>
            <w:vMerge w:val="restart"/>
            <w:vAlign w:val="center"/>
          </w:tcPr>
          <w:p>
            <w:pPr>
              <w:pStyle w:val="26"/>
              <w:spacing w:line="420" w:lineRule="exact"/>
              <w:ind w:left="21" w:leftChars="10" w:right="21" w:rightChars="10"/>
              <w:jc w:val="center"/>
              <w:rPr>
                <w:sz w:val="21"/>
                <w:szCs w:val="21"/>
              </w:rPr>
            </w:pPr>
            <w:r>
              <w:rPr>
                <w:rFonts w:hint="eastAsia"/>
                <w:sz w:val="21"/>
                <w:szCs w:val="21"/>
              </w:rPr>
              <w:t>3</w:t>
            </w:r>
          </w:p>
        </w:tc>
        <w:tc>
          <w:tcPr>
            <w:tcW w:w="1875" w:type="dxa"/>
            <w:vMerge w:val="restart"/>
            <w:vAlign w:val="center"/>
          </w:tcPr>
          <w:p>
            <w:pPr>
              <w:pStyle w:val="26"/>
              <w:spacing w:line="420" w:lineRule="exact"/>
              <w:ind w:left="381" w:leftChars="10" w:right="21" w:rightChars="10" w:hanging="360"/>
              <w:jc w:val="center"/>
              <w:rPr>
                <w:sz w:val="21"/>
                <w:szCs w:val="21"/>
              </w:rPr>
            </w:pPr>
            <w:r>
              <w:rPr>
                <w:rFonts w:hint="eastAsia"/>
                <w:sz w:val="21"/>
                <w:szCs w:val="21"/>
              </w:rPr>
              <w:t>消防的分部分项验收阶段</w:t>
            </w:r>
          </w:p>
        </w:tc>
        <w:tc>
          <w:tcPr>
            <w:tcW w:w="4620" w:type="dxa"/>
            <w:vAlign w:val="center"/>
          </w:tcPr>
          <w:p>
            <w:pPr>
              <w:pStyle w:val="26"/>
              <w:spacing w:line="420" w:lineRule="exact"/>
              <w:ind w:left="42" w:leftChars="20" w:right="42" w:rightChars="20"/>
              <w:rPr>
                <w:sz w:val="21"/>
                <w:szCs w:val="21"/>
              </w:rPr>
            </w:pPr>
            <w:r>
              <w:rPr>
                <w:rFonts w:hint="eastAsia"/>
                <w:sz w:val="21"/>
                <w:szCs w:val="21"/>
              </w:rPr>
              <w:t>消防施工管理资料及记录查验， 消防技术档案消防查验、消防设计图纸文件设施及变更情况查验</w:t>
            </w:r>
          </w:p>
        </w:tc>
        <w:tc>
          <w:tcPr>
            <w:tcW w:w="2739" w:type="dxa"/>
            <w:vMerge w:val="continue"/>
            <w:vAlign w:val="center"/>
          </w:tcPr>
          <w:p>
            <w:pPr>
              <w:pStyle w:val="26"/>
              <w:spacing w:line="420" w:lineRule="exact"/>
              <w:ind w:left="21" w:leftChars="10" w:right="21" w:rightChars="10"/>
              <w:jc w:val="both"/>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544"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1875"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4620" w:type="dxa"/>
            <w:vAlign w:val="center"/>
          </w:tcPr>
          <w:p>
            <w:pPr>
              <w:pStyle w:val="26"/>
              <w:spacing w:line="420" w:lineRule="exact"/>
              <w:ind w:left="42" w:leftChars="20" w:right="42" w:rightChars="20"/>
              <w:rPr>
                <w:sz w:val="21"/>
                <w:szCs w:val="21"/>
              </w:rPr>
            </w:pPr>
            <w:r>
              <w:rPr>
                <w:rFonts w:hint="eastAsia"/>
                <w:sz w:val="21"/>
                <w:szCs w:val="21"/>
              </w:rPr>
              <w:t>建筑防火分部分项工程消防质量查验</w:t>
            </w:r>
          </w:p>
        </w:tc>
        <w:tc>
          <w:tcPr>
            <w:tcW w:w="2739" w:type="dxa"/>
            <w:vMerge w:val="continue"/>
            <w:vAlign w:val="center"/>
          </w:tcPr>
          <w:p>
            <w:pPr>
              <w:pStyle w:val="26"/>
              <w:spacing w:line="420" w:lineRule="exact"/>
              <w:ind w:left="21" w:leftChars="10" w:right="21" w:rightChars="1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544"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1875"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4620" w:type="dxa"/>
            <w:vAlign w:val="center"/>
          </w:tcPr>
          <w:p>
            <w:pPr>
              <w:pStyle w:val="26"/>
              <w:spacing w:line="420" w:lineRule="exact"/>
              <w:ind w:left="42" w:leftChars="20" w:right="42" w:rightChars="20"/>
              <w:rPr>
                <w:sz w:val="21"/>
                <w:szCs w:val="21"/>
              </w:rPr>
            </w:pPr>
            <w:r>
              <w:rPr>
                <w:rFonts w:hint="eastAsia"/>
                <w:sz w:val="21"/>
                <w:szCs w:val="21"/>
              </w:rPr>
              <w:t>消防设施分部分项工程消防质量查验</w:t>
            </w:r>
          </w:p>
        </w:tc>
        <w:tc>
          <w:tcPr>
            <w:tcW w:w="2739" w:type="dxa"/>
            <w:vMerge w:val="continue"/>
            <w:vAlign w:val="center"/>
          </w:tcPr>
          <w:p>
            <w:pPr>
              <w:pStyle w:val="26"/>
              <w:spacing w:line="420" w:lineRule="exact"/>
              <w:ind w:left="21" w:leftChars="10" w:right="21" w:rightChars="1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544" w:type="dxa"/>
            <w:vMerge w:val="restart"/>
            <w:vAlign w:val="center"/>
          </w:tcPr>
          <w:p>
            <w:pPr>
              <w:pStyle w:val="26"/>
              <w:spacing w:line="420" w:lineRule="exact"/>
              <w:ind w:left="21" w:leftChars="10" w:right="21" w:rightChars="10"/>
              <w:jc w:val="center"/>
              <w:rPr>
                <w:sz w:val="21"/>
                <w:szCs w:val="21"/>
              </w:rPr>
            </w:pPr>
            <w:r>
              <w:rPr>
                <w:rFonts w:hint="eastAsia"/>
                <w:sz w:val="21"/>
                <w:szCs w:val="21"/>
              </w:rPr>
              <w:t>4</w:t>
            </w:r>
          </w:p>
        </w:tc>
        <w:tc>
          <w:tcPr>
            <w:tcW w:w="1875" w:type="dxa"/>
            <w:vMerge w:val="restart"/>
            <w:vAlign w:val="center"/>
          </w:tcPr>
          <w:p>
            <w:pPr>
              <w:pStyle w:val="26"/>
              <w:spacing w:line="420" w:lineRule="exact"/>
              <w:ind w:left="21" w:leftChars="10" w:right="21" w:rightChars="10"/>
              <w:jc w:val="center"/>
              <w:rPr>
                <w:sz w:val="21"/>
                <w:szCs w:val="21"/>
              </w:rPr>
            </w:pPr>
            <w:r>
              <w:rPr>
                <w:rFonts w:hint="eastAsia"/>
                <w:sz w:val="21"/>
                <w:szCs w:val="21"/>
              </w:rPr>
              <w:t>工程竣工验收阶段</w:t>
            </w:r>
          </w:p>
        </w:tc>
        <w:tc>
          <w:tcPr>
            <w:tcW w:w="4620" w:type="dxa"/>
            <w:vAlign w:val="center"/>
          </w:tcPr>
          <w:p>
            <w:pPr>
              <w:pStyle w:val="26"/>
              <w:spacing w:line="420" w:lineRule="exact"/>
              <w:ind w:left="42" w:leftChars="20" w:right="42" w:rightChars="20"/>
              <w:rPr>
                <w:sz w:val="21"/>
                <w:szCs w:val="21"/>
              </w:rPr>
            </w:pPr>
            <w:r>
              <w:rPr>
                <w:rFonts w:hint="eastAsia"/>
                <w:sz w:val="21"/>
                <w:szCs w:val="21"/>
              </w:rPr>
              <w:t>消防设施系统性能及联调联试系统工程查验</w:t>
            </w:r>
          </w:p>
        </w:tc>
        <w:tc>
          <w:tcPr>
            <w:tcW w:w="2739" w:type="dxa"/>
            <w:vMerge w:val="continue"/>
            <w:vAlign w:val="center"/>
          </w:tcPr>
          <w:p>
            <w:pPr>
              <w:pStyle w:val="26"/>
              <w:spacing w:line="420" w:lineRule="exact"/>
              <w:ind w:left="21" w:leftChars="10" w:right="21" w:rightChars="1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544"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1875"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4620" w:type="dxa"/>
            <w:vAlign w:val="center"/>
          </w:tcPr>
          <w:p>
            <w:pPr>
              <w:pStyle w:val="26"/>
              <w:spacing w:line="420" w:lineRule="exact"/>
              <w:ind w:left="42" w:leftChars="20" w:right="42" w:rightChars="20"/>
              <w:rPr>
                <w:sz w:val="21"/>
                <w:szCs w:val="21"/>
              </w:rPr>
            </w:pPr>
            <w:r>
              <w:rPr>
                <w:rFonts w:hint="eastAsia"/>
                <w:sz w:val="21"/>
                <w:szCs w:val="21"/>
              </w:rPr>
              <w:t>建筑防火系统性能及联调联试系统功能查验</w:t>
            </w:r>
          </w:p>
        </w:tc>
        <w:tc>
          <w:tcPr>
            <w:tcW w:w="2739" w:type="dxa"/>
            <w:vMerge w:val="continue"/>
            <w:vAlign w:val="center"/>
          </w:tcPr>
          <w:p>
            <w:pPr>
              <w:pStyle w:val="26"/>
              <w:spacing w:line="420" w:lineRule="exact"/>
              <w:ind w:left="21" w:leftChars="10" w:right="21" w:rightChars="1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544"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1875"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4620" w:type="dxa"/>
            <w:vAlign w:val="center"/>
          </w:tcPr>
          <w:p>
            <w:pPr>
              <w:pStyle w:val="26"/>
              <w:spacing w:line="420" w:lineRule="exact"/>
              <w:ind w:left="42" w:leftChars="20" w:right="42" w:rightChars="20"/>
              <w:rPr>
                <w:sz w:val="21"/>
                <w:szCs w:val="21"/>
              </w:rPr>
            </w:pPr>
            <w:r>
              <w:rPr>
                <w:rFonts w:hint="eastAsia"/>
                <w:sz w:val="21"/>
                <w:szCs w:val="21"/>
              </w:rPr>
              <w:t>竣工图纸与设计审查合格的图纸的相符行查验</w:t>
            </w:r>
          </w:p>
        </w:tc>
        <w:tc>
          <w:tcPr>
            <w:tcW w:w="2739" w:type="dxa"/>
            <w:vMerge w:val="continue"/>
            <w:vAlign w:val="center"/>
          </w:tcPr>
          <w:p>
            <w:pPr>
              <w:pStyle w:val="26"/>
              <w:spacing w:line="420" w:lineRule="exact"/>
              <w:ind w:left="21" w:leftChars="10" w:right="21" w:rightChars="1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544"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1875" w:type="dxa"/>
            <w:vMerge w:val="continue"/>
            <w:tcBorders>
              <w:top w:val="nil"/>
            </w:tcBorders>
            <w:vAlign w:val="center"/>
          </w:tcPr>
          <w:p>
            <w:pPr>
              <w:spacing w:line="420" w:lineRule="exact"/>
              <w:ind w:left="21" w:leftChars="10" w:right="21" w:rightChars="10"/>
              <w:jc w:val="center"/>
              <w:rPr>
                <w:rFonts w:ascii="宋体" w:hAnsi="宋体" w:cs="宋体"/>
                <w:szCs w:val="21"/>
              </w:rPr>
            </w:pPr>
          </w:p>
        </w:tc>
        <w:tc>
          <w:tcPr>
            <w:tcW w:w="4620" w:type="dxa"/>
            <w:vAlign w:val="center"/>
          </w:tcPr>
          <w:p>
            <w:pPr>
              <w:pStyle w:val="26"/>
              <w:spacing w:line="420" w:lineRule="exact"/>
              <w:ind w:left="42" w:leftChars="20" w:right="42" w:rightChars="20"/>
              <w:rPr>
                <w:sz w:val="21"/>
                <w:szCs w:val="21"/>
              </w:rPr>
            </w:pPr>
            <w:r>
              <w:rPr>
                <w:rFonts w:hint="eastAsia"/>
                <w:sz w:val="21"/>
                <w:szCs w:val="21"/>
              </w:rPr>
              <w:t>查验报告编制</w:t>
            </w:r>
          </w:p>
        </w:tc>
        <w:tc>
          <w:tcPr>
            <w:tcW w:w="2739" w:type="dxa"/>
            <w:vMerge w:val="continue"/>
            <w:vAlign w:val="center"/>
          </w:tcPr>
          <w:p>
            <w:pPr>
              <w:pStyle w:val="26"/>
              <w:spacing w:line="420" w:lineRule="exact"/>
              <w:ind w:left="21" w:leftChars="10" w:right="21" w:rightChars="10"/>
              <w:jc w:val="center"/>
              <w:rPr>
                <w:sz w:val="21"/>
                <w:szCs w:val="21"/>
              </w:rPr>
            </w:pPr>
          </w:p>
        </w:tc>
      </w:tr>
    </w:tbl>
    <w:p>
      <w:pPr>
        <w:spacing w:line="420" w:lineRule="exact"/>
        <w:ind w:firstLine="420" w:firstLineChars="200"/>
        <w:jc w:val="left"/>
        <w:rPr>
          <w:rFonts w:ascii="宋体" w:hAnsi="宋体" w:cs="宋体"/>
          <w:bCs/>
          <w:kern w:val="0"/>
          <w:szCs w:val="21"/>
        </w:rPr>
      </w:pPr>
      <w:r>
        <w:rPr>
          <w:rFonts w:hint="eastAsia" w:ascii="宋体" w:hAnsi="宋体" w:cs="宋体"/>
          <w:szCs w:val="21"/>
        </w:rPr>
        <w:t xml:space="preserve">2.6 </w:t>
      </w:r>
      <w:r>
        <w:rPr>
          <w:rFonts w:hint="eastAsia" w:ascii="宋体" w:hAnsi="宋体" w:cs="宋体"/>
          <w:bCs/>
          <w:kern w:val="0"/>
          <w:szCs w:val="21"/>
        </w:rPr>
        <w:t xml:space="preserve"> </w:t>
      </w:r>
      <w:r>
        <w:rPr>
          <w:rFonts w:hint="eastAsia" w:ascii="宋体" w:hAnsi="宋体" w:cs="宋体"/>
          <w:bCs/>
          <w:kern w:val="0"/>
          <w:szCs w:val="21"/>
          <w:lang w:eastAsia="zh-CN"/>
        </w:rPr>
        <w:t>消防查验</w:t>
      </w:r>
      <w:r>
        <w:rPr>
          <w:rFonts w:hint="eastAsia" w:ascii="宋体" w:hAnsi="宋体" w:cs="宋体"/>
          <w:bCs/>
          <w:kern w:val="0"/>
          <w:szCs w:val="21"/>
        </w:rPr>
        <w:t>要求</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2.6.1</w:t>
      </w:r>
      <w:r>
        <w:rPr>
          <w:rFonts w:hint="eastAsia" w:ascii="宋体" w:hAnsi="宋体" w:cs="宋体"/>
          <w:kern w:val="0"/>
          <w:szCs w:val="21"/>
          <w:lang w:eastAsia="zh-CN"/>
        </w:rPr>
        <w:t>查验</w:t>
      </w:r>
      <w:r>
        <w:rPr>
          <w:rFonts w:hint="eastAsia" w:ascii="宋体" w:hAnsi="宋体" w:cs="宋体"/>
          <w:kern w:val="0"/>
          <w:szCs w:val="21"/>
        </w:rPr>
        <w:t>项目取样数量必须按相关验收规范及标准进行取样。</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2.6.2所有检测项目必须严格按照相关的国家规范开展。</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2.6.3所有检测项目的抽检数量必须满足现行国家、行业相关规范要求。</w:t>
      </w:r>
    </w:p>
    <w:p>
      <w:pPr>
        <w:spacing w:line="420" w:lineRule="exact"/>
        <w:ind w:firstLine="420" w:firstLineChars="200"/>
        <w:jc w:val="left"/>
        <w:rPr>
          <w:rFonts w:ascii="宋体" w:hAnsi="宋体" w:cs="宋体"/>
          <w:szCs w:val="21"/>
        </w:rPr>
      </w:pPr>
      <w:r>
        <w:rPr>
          <w:rFonts w:hint="eastAsia" w:ascii="宋体" w:hAnsi="宋体" w:cs="宋体"/>
          <w:szCs w:val="21"/>
        </w:rPr>
        <w:t>2.6.4检测报告所包括的信息内容必须满足现行国家、行业相关规范要求。</w:t>
      </w:r>
    </w:p>
    <w:p>
      <w:pPr>
        <w:spacing w:line="420" w:lineRule="exact"/>
        <w:ind w:firstLine="420" w:firstLineChars="200"/>
        <w:jc w:val="left"/>
        <w:rPr>
          <w:rFonts w:ascii="宋体" w:hAnsi="宋体" w:cs="宋体"/>
          <w:bCs/>
          <w:kern w:val="0"/>
          <w:szCs w:val="21"/>
        </w:rPr>
      </w:pPr>
      <w:r>
        <w:rPr>
          <w:rFonts w:hint="eastAsia" w:ascii="宋体" w:hAnsi="宋体" w:cs="宋体"/>
          <w:bCs/>
          <w:kern w:val="0"/>
          <w:szCs w:val="21"/>
        </w:rPr>
        <w:t>2.6.5检测次数、检测项目、检测报告以国家现行检测规范、设计文件要求和南宁市有关部门竣工验收要求为准。</w:t>
      </w:r>
    </w:p>
    <w:p>
      <w:pPr>
        <w:spacing w:line="420" w:lineRule="exact"/>
        <w:ind w:firstLine="422" w:firstLineChars="200"/>
        <w:jc w:val="left"/>
        <w:rPr>
          <w:rFonts w:ascii="宋体" w:hAnsi="宋体" w:cs="宋体"/>
          <w:b/>
          <w:kern w:val="0"/>
          <w:szCs w:val="21"/>
        </w:rPr>
      </w:pPr>
      <w:r>
        <w:rPr>
          <w:rFonts w:hint="eastAsia" w:ascii="宋体" w:hAnsi="宋体" w:cs="宋体"/>
          <w:b/>
          <w:kern w:val="0"/>
          <w:szCs w:val="21"/>
        </w:rPr>
        <w:t>2.7检测时间和服务期限</w:t>
      </w:r>
    </w:p>
    <w:p>
      <w:pPr>
        <w:spacing w:line="420" w:lineRule="exact"/>
        <w:ind w:firstLine="420" w:firstLineChars="200"/>
        <w:jc w:val="left"/>
        <w:rPr>
          <w:rFonts w:ascii="宋体" w:hAnsi="宋体" w:cs="宋体"/>
          <w:szCs w:val="21"/>
        </w:rPr>
      </w:pPr>
      <w:r>
        <w:rPr>
          <w:rFonts w:hint="eastAsia" w:ascii="宋体" w:hAnsi="宋体" w:cs="宋体"/>
          <w:szCs w:val="21"/>
        </w:rPr>
        <w:t>从接到甲方通知可进场检测某项项目起，乙方</w:t>
      </w:r>
      <w:r>
        <w:rPr>
          <w:rFonts w:hint="eastAsia" w:ascii="宋体" w:hAnsi="宋体" w:cs="宋体"/>
          <w:color w:val="FF0000"/>
          <w:szCs w:val="21"/>
        </w:rPr>
        <w:t>于</w:t>
      </w:r>
      <w:r>
        <w:rPr>
          <w:rFonts w:hint="eastAsia" w:ascii="宋体" w:hAnsi="宋体" w:cs="宋体"/>
          <w:color w:val="FF0000"/>
          <w:szCs w:val="21"/>
          <w:lang w:val="en-US" w:eastAsia="zh-CN"/>
        </w:rPr>
        <w:t>5小时内</w:t>
      </w:r>
      <w:r>
        <w:rPr>
          <w:rFonts w:hint="eastAsia" w:ascii="宋体" w:hAnsi="宋体" w:cs="宋体"/>
          <w:szCs w:val="21"/>
        </w:rPr>
        <w:t>到现场开始进行检测；现场检测时间不超过 5天；乙方在完成现场检测工作后7天内出具消防检测报告一式六份。服务期限自合同签订生效之日起，至双方完成合同约定的服务工作为止。</w:t>
      </w:r>
    </w:p>
    <w:p>
      <w:pPr>
        <w:spacing w:line="420" w:lineRule="exact"/>
        <w:ind w:firstLine="422" w:firstLineChars="200"/>
        <w:jc w:val="left"/>
        <w:rPr>
          <w:rFonts w:ascii="宋体" w:hAnsi="宋体" w:cs="宋体"/>
          <w:b/>
          <w:szCs w:val="21"/>
        </w:rPr>
      </w:pPr>
      <w:r>
        <w:rPr>
          <w:rFonts w:hint="eastAsia" w:ascii="宋体" w:hAnsi="宋体" w:cs="宋体"/>
          <w:b/>
          <w:szCs w:val="21"/>
        </w:rPr>
        <w:t>第三条  检测费用及付款方式、检测时间：</w:t>
      </w:r>
    </w:p>
    <w:p>
      <w:pPr>
        <w:widowControl/>
        <w:adjustRightInd w:val="0"/>
        <w:snapToGrid w:val="0"/>
        <w:spacing w:line="420" w:lineRule="exact"/>
        <w:ind w:firstLine="420" w:firstLineChars="200"/>
        <w:jc w:val="left"/>
        <w:rPr>
          <w:rFonts w:ascii="宋体" w:hAnsi="宋体" w:cs="宋体"/>
          <w:szCs w:val="21"/>
        </w:rPr>
      </w:pPr>
      <w:r>
        <w:rPr>
          <w:rFonts w:hint="eastAsia" w:ascii="宋体" w:hAnsi="宋体" w:cs="宋体"/>
          <w:szCs w:val="21"/>
        </w:rPr>
        <w:t>3.1 本合同采用总价包干方式，合同金额为人民币（大写）</w:t>
      </w:r>
      <w:r>
        <w:rPr>
          <w:rFonts w:hint="eastAsia" w:ascii="宋体" w:hAnsi="宋体" w:cs="宋体"/>
          <w:szCs w:val="21"/>
          <w:u w:val="single"/>
        </w:rPr>
        <w:t xml:space="preserve">            (</w:t>
      </w:r>
      <w:r>
        <w:rPr>
          <w:rFonts w:hint="eastAsia" w:ascii="宋体" w:hAnsi="宋体" w:cs="宋体"/>
          <w:szCs w:val="21"/>
        </w:rPr>
        <w:t>￥:       )，合同金额包括实施和完成本项目所需的劳务费、设备费、技术服务费、交通、通讯、保险、税费和利润等业务有关全部费用。</w:t>
      </w:r>
    </w:p>
    <w:p>
      <w:pPr>
        <w:widowControl/>
        <w:adjustRightInd w:val="0"/>
        <w:snapToGrid w:val="0"/>
        <w:spacing w:line="420" w:lineRule="exact"/>
        <w:ind w:firstLine="420" w:firstLineChars="200"/>
        <w:jc w:val="left"/>
        <w:rPr>
          <w:rFonts w:ascii="宋体" w:hAnsi="宋体" w:cs="宋体"/>
          <w:b/>
          <w:kern w:val="0"/>
          <w:szCs w:val="21"/>
        </w:rPr>
      </w:pPr>
      <w:r>
        <w:rPr>
          <w:rFonts w:hint="eastAsia" w:ascii="宋体" w:hAnsi="宋体" w:cs="宋体"/>
          <w:szCs w:val="21"/>
        </w:rPr>
        <w:t>3.2 乙方完成</w:t>
      </w:r>
      <w:r>
        <w:rPr>
          <w:rFonts w:hint="eastAsia" w:ascii="宋体" w:hAnsi="宋体" w:cs="宋体"/>
          <w:szCs w:val="21"/>
          <w:lang w:eastAsia="zh-CN"/>
        </w:rPr>
        <w:t>消防查验及检测</w:t>
      </w:r>
      <w:r>
        <w:rPr>
          <w:rFonts w:hint="eastAsia" w:ascii="宋体" w:hAnsi="宋体" w:cs="宋体"/>
          <w:szCs w:val="21"/>
        </w:rPr>
        <w:t>工作，并提交</w:t>
      </w:r>
      <w:r>
        <w:rPr>
          <w:rFonts w:hint="eastAsia" w:ascii="宋体" w:hAnsi="宋体" w:cs="宋体"/>
          <w:color w:val="FF0000"/>
          <w:szCs w:val="21"/>
          <w:lang w:eastAsia="zh-CN"/>
        </w:rPr>
        <w:t>经</w:t>
      </w:r>
      <w:r>
        <w:rPr>
          <w:rFonts w:hint="eastAsia" w:hAnsi="宋体" w:cs="宋体"/>
          <w:color w:val="FF0000"/>
          <w:szCs w:val="21"/>
        </w:rPr>
        <w:t>消防</w:t>
      </w:r>
      <w:r>
        <w:rPr>
          <w:rFonts w:hint="eastAsia" w:hAnsi="宋体" w:cs="宋体"/>
          <w:color w:val="FF0000"/>
          <w:szCs w:val="21"/>
          <w:lang w:eastAsia="zh-CN"/>
        </w:rPr>
        <w:t>工程设计验收审核系统备案通过并取得</w:t>
      </w:r>
      <w:r>
        <w:rPr>
          <w:rFonts w:hint="eastAsia" w:hAnsi="宋体" w:cs="宋体"/>
          <w:color w:val="FF0000"/>
          <w:szCs w:val="21"/>
        </w:rPr>
        <w:t>委托方验收认可</w:t>
      </w:r>
      <w:r>
        <w:rPr>
          <w:rFonts w:hint="eastAsia" w:hAnsi="宋体" w:cs="宋体"/>
          <w:color w:val="FF0000"/>
          <w:szCs w:val="21"/>
          <w:lang w:eastAsia="zh-CN"/>
        </w:rPr>
        <w:t>的</w:t>
      </w:r>
      <w:r>
        <w:rPr>
          <w:rFonts w:hint="eastAsia" w:ascii="宋体" w:hAnsi="宋体" w:cs="宋体"/>
          <w:color w:val="FF0000"/>
          <w:szCs w:val="21"/>
          <w:lang w:eastAsia="zh-CN"/>
        </w:rPr>
        <w:t>成果</w:t>
      </w:r>
      <w:r>
        <w:rPr>
          <w:rFonts w:hint="eastAsia" w:ascii="宋体" w:hAnsi="宋体" w:cs="宋体"/>
          <w:color w:val="FF0000"/>
          <w:szCs w:val="21"/>
        </w:rPr>
        <w:t>报告</w:t>
      </w:r>
      <w:r>
        <w:rPr>
          <w:rFonts w:hint="eastAsia" w:ascii="宋体" w:hAnsi="宋体" w:cs="宋体"/>
          <w:szCs w:val="21"/>
        </w:rPr>
        <w:t>与足额的税票给甲方后10个工作日内，甲方</w:t>
      </w:r>
      <w:r>
        <w:rPr>
          <w:rFonts w:hint="eastAsia" w:ascii="宋体" w:hAnsi="宋体" w:cs="宋体"/>
          <w:kern w:val="0"/>
          <w:szCs w:val="21"/>
        </w:rPr>
        <w:t>按合同约定支付消防</w:t>
      </w:r>
      <w:r>
        <w:rPr>
          <w:rFonts w:hint="eastAsia" w:ascii="宋体" w:hAnsi="宋体" w:cs="宋体"/>
          <w:kern w:val="0"/>
          <w:szCs w:val="21"/>
          <w:lang w:eastAsia="zh-CN"/>
        </w:rPr>
        <w:t>查验技术服务</w:t>
      </w:r>
      <w:r>
        <w:rPr>
          <w:rFonts w:hint="eastAsia" w:ascii="宋体" w:hAnsi="宋体" w:cs="宋体"/>
          <w:kern w:val="0"/>
          <w:szCs w:val="21"/>
        </w:rPr>
        <w:t>费</w:t>
      </w:r>
      <w:r>
        <w:rPr>
          <w:rFonts w:hint="eastAsia" w:ascii="宋体" w:hAnsi="宋体" w:cs="宋体"/>
          <w:szCs w:val="21"/>
        </w:rPr>
        <w:t>（无息）。（1）完成大学生活动中心工程检测工作，支付合同检测费的3</w:t>
      </w:r>
      <w:r>
        <w:rPr>
          <w:rFonts w:ascii="宋体" w:hAnsi="宋体" w:cs="宋体"/>
          <w:szCs w:val="21"/>
        </w:rPr>
        <w:t>0%</w:t>
      </w:r>
      <w:r>
        <w:rPr>
          <w:rFonts w:hint="eastAsia" w:ascii="宋体" w:hAnsi="宋体" w:cs="宋体"/>
          <w:szCs w:val="21"/>
        </w:rPr>
        <w:t>；（2）完成1</w:t>
      </w:r>
      <w:r>
        <w:rPr>
          <w:rFonts w:ascii="宋体" w:hAnsi="宋体" w:cs="宋体"/>
          <w:szCs w:val="21"/>
        </w:rPr>
        <w:t>#</w:t>
      </w:r>
      <w:r>
        <w:rPr>
          <w:rFonts w:hint="eastAsia" w:ascii="宋体" w:hAnsi="宋体" w:cs="宋体"/>
          <w:szCs w:val="21"/>
        </w:rPr>
        <w:t>教研综合楼工程检测工作，支付合同检测费的4</w:t>
      </w:r>
      <w:r>
        <w:rPr>
          <w:rFonts w:ascii="宋体" w:hAnsi="宋体" w:cs="宋体"/>
          <w:szCs w:val="21"/>
        </w:rPr>
        <w:t>0%</w:t>
      </w:r>
      <w:r>
        <w:rPr>
          <w:rFonts w:hint="eastAsia" w:ascii="宋体" w:hAnsi="宋体" w:cs="宋体"/>
          <w:szCs w:val="21"/>
        </w:rPr>
        <w:t>；（3）完成</w:t>
      </w:r>
      <w:r>
        <w:rPr>
          <w:rFonts w:ascii="宋体" w:hAnsi="宋体" w:cs="宋体"/>
          <w:szCs w:val="21"/>
        </w:rPr>
        <w:t>#</w:t>
      </w:r>
      <w:r>
        <w:rPr>
          <w:rFonts w:hint="eastAsia" w:ascii="宋体" w:hAnsi="宋体" w:cs="宋体"/>
          <w:szCs w:val="21"/>
        </w:rPr>
        <w:t>教研综合楼检测工作，支付合同检测费的3</w:t>
      </w:r>
      <w:r>
        <w:rPr>
          <w:rFonts w:ascii="宋体" w:hAnsi="宋体" w:cs="宋体"/>
          <w:szCs w:val="21"/>
        </w:rPr>
        <w:t>0%</w:t>
      </w:r>
      <w:r>
        <w:rPr>
          <w:rFonts w:hint="eastAsia" w:ascii="宋体" w:hAnsi="宋体" w:cs="宋体"/>
          <w:szCs w:val="21"/>
        </w:rPr>
        <w:t>。</w:t>
      </w:r>
    </w:p>
    <w:p>
      <w:pPr>
        <w:pStyle w:val="12"/>
        <w:spacing w:line="420" w:lineRule="exact"/>
        <w:ind w:firstLine="420" w:firstLineChars="200"/>
        <w:jc w:val="left"/>
        <w:rPr>
          <w:rFonts w:hAnsi="宋体" w:cs="宋体"/>
          <w:bCs/>
          <w:sz w:val="21"/>
        </w:rPr>
      </w:pPr>
      <w:r>
        <w:rPr>
          <w:rFonts w:hint="eastAsia" w:hAnsi="宋体" w:cs="宋体"/>
          <w:sz w:val="21"/>
        </w:rPr>
        <w:t>3.3乙方</w:t>
      </w:r>
      <w:r>
        <w:rPr>
          <w:rFonts w:hint="eastAsia" w:hAnsi="宋体" w:cs="宋体"/>
          <w:bCs/>
          <w:sz w:val="21"/>
        </w:rPr>
        <w:t>接到甲方通知可进场检测某项项目起，乙方于半天内到现场开始进行检测；现场检测时间不超过 5天；乙方在完成现场检测工作后7天内出具检测报告。</w:t>
      </w:r>
    </w:p>
    <w:p>
      <w:pPr>
        <w:spacing w:line="420" w:lineRule="exact"/>
        <w:ind w:firstLine="422" w:firstLineChars="200"/>
        <w:jc w:val="left"/>
        <w:rPr>
          <w:rFonts w:ascii="宋体" w:hAnsi="宋体" w:cs="宋体"/>
          <w:b/>
          <w:szCs w:val="21"/>
        </w:rPr>
      </w:pPr>
      <w:r>
        <w:rPr>
          <w:rFonts w:hint="eastAsia" w:ascii="宋体" w:hAnsi="宋体" w:cs="宋体"/>
          <w:b/>
          <w:szCs w:val="21"/>
        </w:rPr>
        <w:t>第四条  双方的权利与义务：</w:t>
      </w:r>
    </w:p>
    <w:p>
      <w:pPr>
        <w:spacing w:line="420" w:lineRule="exact"/>
        <w:ind w:firstLine="420" w:firstLineChars="200"/>
        <w:jc w:val="left"/>
        <w:rPr>
          <w:rFonts w:ascii="宋体" w:hAnsi="宋体" w:cs="宋体"/>
          <w:szCs w:val="21"/>
        </w:rPr>
      </w:pPr>
      <w:r>
        <w:rPr>
          <w:rFonts w:hint="eastAsia" w:ascii="宋体" w:hAnsi="宋体" w:cs="宋体"/>
          <w:szCs w:val="21"/>
        </w:rPr>
        <w:t>5.1甲方应向乙方提供有效的消防施工图纸及相关资料，以及进行检测的工作条件，以便于乙方能顺利地进行检测。</w:t>
      </w:r>
    </w:p>
    <w:p>
      <w:pPr>
        <w:spacing w:line="420" w:lineRule="exact"/>
        <w:ind w:firstLine="420" w:firstLineChars="200"/>
        <w:jc w:val="left"/>
        <w:rPr>
          <w:rFonts w:ascii="宋体" w:hAnsi="宋体" w:cs="宋体"/>
          <w:szCs w:val="21"/>
        </w:rPr>
      </w:pPr>
      <w:r>
        <w:rPr>
          <w:rFonts w:hint="eastAsia" w:ascii="宋体" w:hAnsi="宋体" w:cs="宋体"/>
          <w:szCs w:val="21"/>
        </w:rPr>
        <w:t>5.2甲方应按本合约中规定的付款方式、金额、时间按时支付消防</w:t>
      </w:r>
      <w:r>
        <w:rPr>
          <w:rFonts w:hint="eastAsia" w:ascii="宋体" w:hAnsi="宋体" w:cs="宋体"/>
          <w:szCs w:val="21"/>
          <w:lang w:eastAsia="zh-CN"/>
        </w:rPr>
        <w:t>查验及</w:t>
      </w:r>
      <w:r>
        <w:rPr>
          <w:rFonts w:hint="eastAsia" w:ascii="宋体" w:hAnsi="宋体" w:cs="宋体"/>
          <w:szCs w:val="21"/>
        </w:rPr>
        <w:t>检测费用。</w:t>
      </w:r>
    </w:p>
    <w:p>
      <w:pPr>
        <w:spacing w:line="420" w:lineRule="exact"/>
        <w:ind w:firstLine="420" w:firstLineChars="200"/>
        <w:jc w:val="left"/>
        <w:rPr>
          <w:rFonts w:ascii="宋体" w:hAnsi="宋体" w:cs="宋体"/>
          <w:szCs w:val="21"/>
        </w:rPr>
      </w:pPr>
      <w:r>
        <w:rPr>
          <w:rFonts w:hint="eastAsia" w:ascii="宋体" w:hAnsi="宋体" w:cs="宋体"/>
          <w:szCs w:val="21"/>
        </w:rPr>
        <w:t>5.3甲方应组织有关人员到场陪同配合检测，属甲方的仪器设备试验由甲方操作；属乙方的检测仪器由乙方操作。如甲方现场有特殊情况或乙方有特殊任务无法如期检测，应提前半天通知；约定检测时间已过30分钟，如陪同配合人员不到位，或检测人员未进场，履约方有权撤回人员，检测工期相应调整。</w:t>
      </w:r>
    </w:p>
    <w:p>
      <w:pPr>
        <w:spacing w:line="420" w:lineRule="exact"/>
        <w:ind w:firstLine="420" w:firstLineChars="200"/>
        <w:jc w:val="left"/>
        <w:rPr>
          <w:rFonts w:ascii="宋体" w:hAnsi="宋体" w:cs="宋体"/>
          <w:szCs w:val="21"/>
        </w:rPr>
      </w:pPr>
      <w:r>
        <w:rPr>
          <w:rFonts w:hint="eastAsia" w:ascii="宋体" w:hAnsi="宋体" w:cs="宋体"/>
          <w:szCs w:val="21"/>
        </w:rPr>
        <w:t>5.4甲方应为乙方派赴现场进行检测维保的工作人员提供必要的工作方便条件，并派工作人员配合检测人员进行检测，签认检测情况；陪同乙方检测的人员，可视为代表甲方行为，甲方另有说明除外。</w:t>
      </w:r>
    </w:p>
    <w:p>
      <w:pPr>
        <w:spacing w:line="420" w:lineRule="exact"/>
        <w:ind w:firstLine="420" w:firstLineChars="200"/>
        <w:jc w:val="left"/>
        <w:rPr>
          <w:rFonts w:ascii="宋体" w:hAnsi="宋体" w:cs="宋体"/>
          <w:szCs w:val="21"/>
        </w:rPr>
      </w:pPr>
      <w:r>
        <w:rPr>
          <w:rFonts w:hint="eastAsia" w:ascii="宋体" w:hAnsi="宋体" w:cs="宋体"/>
          <w:szCs w:val="21"/>
        </w:rPr>
        <w:t>5.5乙方根据⑴DB45/T 989-2014《建设工程消防检测规程》⑵中华人民共和国公安部129号令《社会消防技术服务管理规定》对本合同范围内的设备进行检测，</w:t>
      </w:r>
      <w:r>
        <w:rPr>
          <w:rFonts w:hint="eastAsia" w:ascii="宋体" w:hAnsi="宋体" w:cs="宋体"/>
          <w:kern w:val="0"/>
          <w:szCs w:val="21"/>
        </w:rPr>
        <w:t>保障其正常运行（不可抗拒的自然灾害和人为破坏等因素除外）；</w:t>
      </w:r>
      <w:r>
        <w:rPr>
          <w:rFonts w:hint="eastAsia" w:ascii="宋体" w:hAnsi="宋体" w:cs="宋体"/>
          <w:szCs w:val="21"/>
        </w:rPr>
        <w:t>检测工作完成后，原始记录分别由双方现场负责人签字认可。</w:t>
      </w:r>
    </w:p>
    <w:p>
      <w:pPr>
        <w:spacing w:line="420" w:lineRule="exact"/>
        <w:ind w:firstLine="420" w:firstLineChars="200"/>
        <w:jc w:val="left"/>
        <w:rPr>
          <w:rFonts w:ascii="宋体" w:hAnsi="宋体" w:cs="宋体"/>
          <w:szCs w:val="21"/>
        </w:rPr>
      </w:pPr>
      <w:r>
        <w:rPr>
          <w:rFonts w:hint="eastAsia" w:ascii="宋体" w:hAnsi="宋体" w:cs="宋体"/>
          <w:szCs w:val="21"/>
        </w:rPr>
        <w:t>5.6乙方必须依据国家的、行业的、广西地方的现行有关规范、规程、标准对甲方委托内容进行如实检测；如甲方委托内容无上述规范、规程、标准时，甲方同意乙方采用其它已对外公开的技术要求进行如实检测。乙方出具的检测报告必须真实反映现场情况，但不包括甲方未委托检测的内容以及甲方在检测之后增加、改动的内容。</w:t>
      </w:r>
    </w:p>
    <w:p>
      <w:pPr>
        <w:spacing w:line="420" w:lineRule="exact"/>
        <w:ind w:firstLine="422" w:firstLineChars="200"/>
        <w:jc w:val="left"/>
        <w:rPr>
          <w:rFonts w:ascii="宋体" w:hAnsi="宋体" w:cs="宋体"/>
          <w:b/>
          <w:szCs w:val="21"/>
        </w:rPr>
      </w:pPr>
      <w:r>
        <w:rPr>
          <w:rFonts w:hint="eastAsia" w:ascii="宋体" w:hAnsi="宋体" w:cs="宋体"/>
          <w:b/>
          <w:szCs w:val="21"/>
        </w:rPr>
        <w:t>第五条、共同责任：</w:t>
      </w:r>
    </w:p>
    <w:p>
      <w:pPr>
        <w:spacing w:line="420" w:lineRule="exact"/>
        <w:ind w:firstLine="422" w:firstLineChars="200"/>
        <w:jc w:val="left"/>
        <w:rPr>
          <w:rFonts w:ascii="宋体" w:hAnsi="宋体" w:cs="宋体"/>
          <w:kern w:val="0"/>
          <w:szCs w:val="21"/>
        </w:rPr>
      </w:pPr>
      <w:r>
        <w:rPr>
          <w:rFonts w:hint="eastAsia" w:ascii="宋体" w:hAnsi="宋体" w:cs="宋体"/>
          <w:b/>
          <w:szCs w:val="21"/>
        </w:rPr>
        <w:t>6.1</w:t>
      </w:r>
      <w:r>
        <w:rPr>
          <w:rFonts w:hint="eastAsia" w:ascii="宋体" w:hAnsi="宋体" w:cs="宋体"/>
          <w:kern w:val="0"/>
          <w:szCs w:val="21"/>
        </w:rPr>
        <w:t>遵守和执行国家、地方有关建筑消防设施的法规和技术规范</w:t>
      </w:r>
    </w:p>
    <w:p>
      <w:pPr>
        <w:spacing w:line="420" w:lineRule="exact"/>
        <w:ind w:firstLine="420" w:firstLineChars="200"/>
        <w:jc w:val="left"/>
        <w:rPr>
          <w:rFonts w:ascii="宋体" w:hAnsi="宋体" w:cs="宋体"/>
          <w:szCs w:val="21"/>
        </w:rPr>
      </w:pPr>
      <w:r>
        <w:rPr>
          <w:rFonts w:hint="eastAsia" w:ascii="宋体" w:hAnsi="宋体" w:cs="宋体"/>
          <w:szCs w:val="21"/>
        </w:rPr>
        <w:t>⑴DB45/T 989-2014《建设工程消防检测规程》</w:t>
      </w:r>
    </w:p>
    <w:p>
      <w:pPr>
        <w:spacing w:line="420" w:lineRule="exact"/>
        <w:ind w:firstLine="420" w:firstLineChars="200"/>
        <w:jc w:val="left"/>
        <w:rPr>
          <w:rFonts w:ascii="宋体" w:hAnsi="宋体" w:cs="宋体"/>
          <w:szCs w:val="21"/>
        </w:rPr>
      </w:pPr>
      <w:r>
        <w:rPr>
          <w:rFonts w:hint="eastAsia" w:ascii="宋体" w:hAnsi="宋体" w:cs="宋体"/>
          <w:szCs w:val="21"/>
        </w:rPr>
        <w:t>⑵中华人民共和国公安部129号令《社会消防技术服务管理规定》</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6.2双方应保证向对方提交的资料及文件的完整性、真实性、有效性。甲方不得要求乙方违反国家的、行业的或广西地方的现行有关规范、规定、标准出具检测报告。</w:t>
      </w:r>
    </w:p>
    <w:p>
      <w:pPr>
        <w:spacing w:line="420" w:lineRule="exact"/>
        <w:ind w:firstLine="420" w:firstLineChars="200"/>
        <w:jc w:val="left"/>
        <w:rPr>
          <w:rFonts w:ascii="宋体" w:hAnsi="宋体" w:cs="宋体"/>
          <w:szCs w:val="21"/>
        </w:rPr>
      </w:pPr>
      <w:r>
        <w:rPr>
          <w:rFonts w:hint="eastAsia" w:ascii="宋体" w:hAnsi="宋体" w:cs="宋体"/>
          <w:szCs w:val="21"/>
        </w:rPr>
        <w:t>6.3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r>
        <w:rPr>
          <w:rFonts w:hint="eastAsia" w:ascii="宋体" w:hAnsi="宋体" w:cs="宋体"/>
          <w:kern w:val="0"/>
          <w:szCs w:val="21"/>
        </w:rPr>
        <w:t>不得将对方交付的检测资料及文件进行修改、复制、转让等有损对方利益的行为，不得泄露获知对方的商业机密，否则，履约方有权追究违约方法律责任。</w:t>
      </w:r>
      <w:r>
        <w:rPr>
          <w:rFonts w:hint="eastAsia" w:ascii="宋体" w:hAnsi="宋体" w:cs="宋体"/>
          <w:szCs w:val="21"/>
        </w:rPr>
        <w:t>但法律、法规另有规定或双方另有约定的除外。</w:t>
      </w:r>
    </w:p>
    <w:p>
      <w:pPr>
        <w:spacing w:line="420" w:lineRule="exact"/>
        <w:ind w:firstLine="422" w:firstLineChars="200"/>
        <w:jc w:val="left"/>
        <w:rPr>
          <w:rFonts w:ascii="宋体" w:hAnsi="宋体" w:cs="宋体"/>
          <w:b/>
          <w:szCs w:val="21"/>
        </w:rPr>
      </w:pPr>
      <w:r>
        <w:rPr>
          <w:rFonts w:hint="eastAsia" w:ascii="宋体" w:hAnsi="宋体" w:cs="宋体"/>
          <w:b/>
          <w:szCs w:val="21"/>
        </w:rPr>
        <w:t>第六条  其它约定</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7.1本合同签订生效后，</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⑴甲方要求终止或解除本合同时，应书面通知乙方，并按实际发生的检测工作量支付乙方检测费：乙方实际检测的工作量不足约定检测工作量的50%时，按检测费的50%支付；超过50%，按检测费的70%支付。</w:t>
      </w:r>
    </w:p>
    <w:p>
      <w:pPr>
        <w:spacing w:line="420" w:lineRule="exact"/>
        <w:ind w:firstLine="420" w:firstLineChars="200"/>
        <w:jc w:val="left"/>
        <w:rPr>
          <w:rFonts w:ascii="宋体" w:hAnsi="宋体" w:cs="宋体"/>
          <w:kern w:val="0"/>
          <w:szCs w:val="21"/>
        </w:rPr>
      </w:pPr>
      <w:r>
        <w:rPr>
          <w:rFonts w:hint="eastAsia" w:ascii="宋体" w:hAnsi="宋体" w:cs="宋体"/>
          <w:kern w:val="0"/>
          <w:szCs w:val="21"/>
        </w:rPr>
        <w:t>⑵乙方要求终止或解除本合同，应书面通知甲方，乙方应返还已支付的检测费外，还需按照合同价的10％赔付给甲方。</w:t>
      </w:r>
    </w:p>
    <w:p>
      <w:pPr>
        <w:spacing w:line="420" w:lineRule="exact"/>
        <w:ind w:firstLine="420" w:firstLineChars="200"/>
        <w:jc w:val="left"/>
        <w:rPr>
          <w:rFonts w:ascii="宋体" w:hAnsi="宋体" w:cs="宋体"/>
          <w:kern w:val="0"/>
          <w:szCs w:val="21"/>
        </w:rPr>
      </w:pPr>
      <w:r>
        <w:rPr>
          <w:rFonts w:hint="eastAsia" w:ascii="宋体" w:hAnsi="宋体" w:cs="宋体"/>
          <w:szCs w:val="21"/>
        </w:rPr>
        <w:t>7.2</w:t>
      </w:r>
      <w:r>
        <w:rPr>
          <w:rFonts w:hint="eastAsia" w:ascii="宋体" w:hAnsi="宋体" w:cs="宋体"/>
          <w:kern w:val="0"/>
          <w:szCs w:val="21"/>
        </w:rPr>
        <w:t>甲方必须按本合同按时支付乙方款项，如发生拖欠款项现象，除按《合同法》规定承担责任外，每拖延一天，乙方有权收取甲方检测费用总额1%的违约金；如乙方因自身原因不按时进行检测或不按时出具检测报告，每拖延一天，甲方有权收取乙方检测费用总额1%的违约金。乙方超出本合同第三条规定时间伍天未能出具检测报告，甲方有权解除合同。</w:t>
      </w:r>
    </w:p>
    <w:p>
      <w:pPr>
        <w:spacing w:line="420" w:lineRule="exact"/>
        <w:ind w:firstLine="420" w:firstLineChars="200"/>
        <w:jc w:val="left"/>
        <w:rPr>
          <w:rFonts w:ascii="宋体" w:hAnsi="宋体" w:cs="宋体"/>
          <w:szCs w:val="21"/>
        </w:rPr>
      </w:pPr>
      <w:r>
        <w:rPr>
          <w:rFonts w:hint="eastAsia" w:ascii="宋体" w:hAnsi="宋体" w:cs="宋体"/>
          <w:szCs w:val="21"/>
        </w:rPr>
        <w:t>7.3由于不可抗力因素导致本协议延期或无法履行时，甲乙双方应及时通知对方并及时协商解决。其他未尽事宜，双方友好协商，签订补充协议，与本协议具有同等法律效力。</w:t>
      </w:r>
    </w:p>
    <w:p>
      <w:pPr>
        <w:spacing w:line="420" w:lineRule="exact"/>
        <w:ind w:firstLine="420" w:firstLineChars="200"/>
        <w:jc w:val="left"/>
        <w:rPr>
          <w:rFonts w:ascii="宋体" w:hAnsi="宋体" w:cs="宋体"/>
          <w:szCs w:val="21"/>
        </w:rPr>
      </w:pPr>
      <w:r>
        <w:rPr>
          <w:rFonts w:hint="eastAsia" w:ascii="宋体" w:hAnsi="宋体" w:cs="宋体"/>
          <w:szCs w:val="21"/>
        </w:rPr>
        <w:t>7.4原则上，乙方在首次现场检测完成后即开始编写并出具检测报告；在检测报告尚未出具前，如甲方有需要，可以要求延期出具检测报告，由乙方进行复查，但甲方应提出书面申请，且延期时间不得超过一个月，复查次数不得超过一次；否则，乙方将如期出具检测报告，甲方应按本协议第三条约定支付检测费用并领取检测报告。</w:t>
      </w:r>
    </w:p>
    <w:p>
      <w:pPr>
        <w:spacing w:line="420" w:lineRule="exact"/>
        <w:ind w:firstLine="420" w:firstLineChars="200"/>
        <w:jc w:val="left"/>
        <w:rPr>
          <w:rFonts w:ascii="宋体" w:hAnsi="宋体" w:cs="宋体"/>
          <w:szCs w:val="21"/>
        </w:rPr>
      </w:pPr>
      <w:r>
        <w:rPr>
          <w:rFonts w:hint="eastAsia" w:ascii="宋体" w:hAnsi="宋体" w:cs="宋体"/>
          <w:szCs w:val="21"/>
        </w:rPr>
        <w:t>7.5甲方在现场检测时，对检测结果有疑问，或收到检测报告之日起15天内，对检测报告有异议，有权提出，乙方将按有关规定给予复核；甲方收到检测报告之日起15天后，对检测报告有异议，乙方将按本条第5款处理。在消防检测报告签领后五个工作日内，乙方将通过社会消防技术服务信息系统将该次服务项目目录及检测报告予以备案。</w:t>
      </w:r>
    </w:p>
    <w:p>
      <w:pPr>
        <w:spacing w:line="420" w:lineRule="exact"/>
        <w:ind w:firstLine="420" w:firstLineChars="200"/>
        <w:jc w:val="left"/>
        <w:rPr>
          <w:rFonts w:ascii="宋体" w:hAnsi="宋体" w:cs="宋体"/>
          <w:szCs w:val="21"/>
        </w:rPr>
      </w:pPr>
      <w:r>
        <w:rPr>
          <w:rFonts w:hint="eastAsia" w:ascii="宋体" w:hAnsi="宋体" w:cs="宋体"/>
          <w:szCs w:val="21"/>
        </w:rPr>
        <w:t>7.7乙方派赴现场进行检测的工作人员应遵守甲方的有关制度，做好协调沟通工作，注意安全事项。</w:t>
      </w:r>
    </w:p>
    <w:p>
      <w:pPr>
        <w:spacing w:line="420" w:lineRule="exact"/>
        <w:ind w:firstLine="422" w:firstLineChars="200"/>
        <w:jc w:val="left"/>
        <w:rPr>
          <w:rFonts w:ascii="宋体" w:hAnsi="宋体" w:cs="宋体"/>
          <w:b/>
          <w:szCs w:val="21"/>
        </w:rPr>
      </w:pPr>
      <w:r>
        <w:rPr>
          <w:rFonts w:hint="eastAsia" w:ascii="宋体" w:hAnsi="宋体" w:cs="宋体"/>
          <w:b/>
          <w:szCs w:val="21"/>
        </w:rPr>
        <w:t>第七条  争议：</w:t>
      </w:r>
    </w:p>
    <w:p>
      <w:pPr>
        <w:spacing w:line="420" w:lineRule="exact"/>
        <w:ind w:firstLine="420" w:firstLineChars="200"/>
        <w:jc w:val="left"/>
        <w:rPr>
          <w:rFonts w:ascii="宋体" w:hAnsi="宋体" w:cs="宋体"/>
          <w:szCs w:val="21"/>
        </w:rPr>
      </w:pPr>
      <w:r>
        <w:rPr>
          <w:rFonts w:hint="eastAsia" w:ascii="宋体" w:hAnsi="宋体" w:cs="宋体"/>
          <w:szCs w:val="21"/>
        </w:rPr>
        <w:t>在合同履行过程中发生争议，双方应当友好协商解决，协商不成的，向甲方所在地人民法院起诉。因本合同争议所发生的包括但不限于诉讼费、律师服务费等费用，均由败诉方承担。</w:t>
      </w:r>
    </w:p>
    <w:p>
      <w:pPr>
        <w:spacing w:line="420" w:lineRule="exact"/>
        <w:ind w:firstLine="422" w:firstLineChars="200"/>
        <w:jc w:val="left"/>
        <w:rPr>
          <w:rFonts w:ascii="宋体" w:hAnsi="宋体" w:cs="宋体"/>
          <w:b/>
          <w:szCs w:val="21"/>
        </w:rPr>
      </w:pPr>
      <w:r>
        <w:rPr>
          <w:rFonts w:hint="eastAsia" w:ascii="宋体" w:hAnsi="宋体" w:cs="宋体"/>
          <w:b/>
          <w:szCs w:val="21"/>
        </w:rPr>
        <w:t>第八条  违约责任</w:t>
      </w:r>
    </w:p>
    <w:p>
      <w:pPr>
        <w:spacing w:line="420" w:lineRule="exact"/>
        <w:ind w:firstLine="420" w:firstLineChars="200"/>
        <w:jc w:val="left"/>
        <w:rPr>
          <w:rFonts w:ascii="宋体" w:hAnsi="宋体" w:cs="宋体"/>
          <w:szCs w:val="21"/>
        </w:rPr>
      </w:pPr>
      <w:r>
        <w:rPr>
          <w:rFonts w:hint="eastAsia" w:ascii="宋体" w:hAnsi="宋体" w:cs="宋体"/>
          <w:szCs w:val="21"/>
        </w:rPr>
        <w:t>9.1甲方或乙方不能按本合同条款约定内容履行自己的各项义务时，应承担相应的违约责任，包括但不仅限于支付违约金，赔偿因其违约给对方造成的全部经济损失。</w:t>
      </w:r>
    </w:p>
    <w:p>
      <w:pPr>
        <w:spacing w:line="420" w:lineRule="exact"/>
        <w:ind w:firstLine="420" w:firstLineChars="200"/>
        <w:jc w:val="left"/>
        <w:rPr>
          <w:rFonts w:ascii="宋体" w:hAnsi="宋体" w:cs="宋体"/>
          <w:szCs w:val="21"/>
        </w:rPr>
      </w:pPr>
      <w:r>
        <w:rPr>
          <w:rFonts w:hint="eastAsia" w:ascii="宋体" w:hAnsi="宋体" w:cs="宋体"/>
          <w:szCs w:val="21"/>
        </w:rPr>
        <w:t>9.2违约金支付额度为合同约定总价款的千分之三。</w:t>
      </w:r>
    </w:p>
    <w:p>
      <w:pPr>
        <w:spacing w:line="420" w:lineRule="exact"/>
        <w:ind w:firstLine="420" w:firstLineChars="200"/>
        <w:jc w:val="left"/>
        <w:rPr>
          <w:rFonts w:ascii="宋体" w:hAnsi="宋体" w:cs="宋体"/>
          <w:szCs w:val="21"/>
        </w:rPr>
      </w:pPr>
      <w:r>
        <w:rPr>
          <w:rFonts w:hint="eastAsia" w:ascii="宋体" w:hAnsi="宋体" w:cs="宋体"/>
          <w:szCs w:val="21"/>
        </w:rPr>
        <w:t>9.3除非双方同意将合同终止，若因一方违约使合同无法履行时，违约方承担上述违约责任后仍应继续履行本合同。</w:t>
      </w:r>
    </w:p>
    <w:p>
      <w:pPr>
        <w:spacing w:line="420" w:lineRule="exact"/>
        <w:ind w:firstLine="420" w:firstLineChars="200"/>
        <w:jc w:val="left"/>
        <w:rPr>
          <w:rFonts w:ascii="宋体" w:hAnsi="宋体" w:cs="宋体"/>
          <w:szCs w:val="21"/>
        </w:rPr>
      </w:pPr>
      <w:r>
        <w:rPr>
          <w:rFonts w:hint="eastAsia" w:ascii="宋体" w:hAnsi="宋体" w:cs="宋体"/>
          <w:szCs w:val="21"/>
        </w:rPr>
        <w:t>9.4由于不可抗力因素导致本合同延期或无法履行时，甲乙双方应及时通知对方并及时协商解决。</w:t>
      </w:r>
    </w:p>
    <w:p>
      <w:pPr>
        <w:spacing w:line="420" w:lineRule="exact"/>
        <w:ind w:firstLine="422" w:firstLineChars="200"/>
        <w:jc w:val="left"/>
        <w:rPr>
          <w:rFonts w:ascii="宋体" w:hAnsi="宋体" w:cs="宋体"/>
          <w:szCs w:val="21"/>
        </w:rPr>
      </w:pPr>
      <w:r>
        <w:rPr>
          <w:rFonts w:hint="eastAsia" w:ascii="宋体" w:hAnsi="宋体" w:cs="宋体"/>
          <w:b/>
          <w:szCs w:val="21"/>
        </w:rPr>
        <w:t>第九条</w:t>
      </w:r>
      <w:r>
        <w:rPr>
          <w:rFonts w:hint="eastAsia" w:ascii="宋体" w:hAnsi="宋体" w:cs="宋体"/>
          <w:szCs w:val="21"/>
        </w:rPr>
        <w:t xml:space="preserve">  </w:t>
      </w:r>
      <w:r>
        <w:rPr>
          <w:rFonts w:hint="eastAsia" w:ascii="宋体" w:hAnsi="宋体" w:cs="宋体"/>
          <w:b/>
          <w:szCs w:val="21"/>
        </w:rPr>
        <w:t>签订本合同依据</w:t>
      </w:r>
    </w:p>
    <w:p>
      <w:pPr>
        <w:spacing w:line="420" w:lineRule="exact"/>
        <w:ind w:firstLine="420" w:firstLineChars="200"/>
        <w:jc w:val="left"/>
        <w:rPr>
          <w:rFonts w:ascii="宋体" w:hAnsi="宋体" w:cs="宋体"/>
          <w:szCs w:val="21"/>
        </w:rPr>
      </w:pPr>
      <w:r>
        <w:rPr>
          <w:rFonts w:hint="eastAsia" w:ascii="宋体" w:hAnsi="宋体" w:cs="宋体"/>
          <w:szCs w:val="21"/>
        </w:rPr>
        <w:t>（1）采购文件；</w:t>
      </w:r>
    </w:p>
    <w:p>
      <w:pPr>
        <w:spacing w:line="420" w:lineRule="exact"/>
        <w:ind w:firstLine="420" w:firstLineChars="200"/>
        <w:jc w:val="left"/>
        <w:rPr>
          <w:rFonts w:ascii="宋体" w:hAnsi="宋体" w:cs="宋体"/>
          <w:szCs w:val="21"/>
        </w:rPr>
      </w:pPr>
      <w:r>
        <w:rPr>
          <w:rFonts w:hint="eastAsia" w:ascii="宋体" w:hAnsi="宋体" w:cs="宋体"/>
          <w:szCs w:val="21"/>
        </w:rPr>
        <w:t>（2）响应文件；</w:t>
      </w:r>
    </w:p>
    <w:p>
      <w:pPr>
        <w:spacing w:line="420" w:lineRule="exact"/>
        <w:ind w:firstLine="420" w:firstLineChars="200"/>
        <w:jc w:val="left"/>
        <w:rPr>
          <w:rFonts w:ascii="宋体" w:hAnsi="宋体" w:cs="宋体"/>
          <w:szCs w:val="21"/>
        </w:rPr>
      </w:pPr>
      <w:r>
        <w:rPr>
          <w:rFonts w:hint="eastAsia" w:ascii="宋体" w:hAnsi="宋体" w:cs="宋体"/>
          <w:szCs w:val="21"/>
        </w:rPr>
        <w:t>（3）成交通知书（或成交公告）。</w:t>
      </w:r>
    </w:p>
    <w:p>
      <w:pPr>
        <w:spacing w:line="420" w:lineRule="exact"/>
        <w:ind w:firstLine="422" w:firstLineChars="200"/>
        <w:jc w:val="left"/>
        <w:rPr>
          <w:rFonts w:ascii="宋体" w:hAnsi="宋体" w:cs="宋体"/>
          <w:szCs w:val="21"/>
        </w:rPr>
      </w:pPr>
      <w:r>
        <w:rPr>
          <w:rFonts w:hint="eastAsia" w:ascii="宋体" w:hAnsi="宋体" w:cs="宋体"/>
          <w:b/>
          <w:szCs w:val="21"/>
        </w:rPr>
        <w:t>第</w:t>
      </w:r>
      <w:r>
        <w:rPr>
          <w:rFonts w:hint="eastAsia" w:ascii="宋体" w:hAnsi="宋体" w:cs="宋体"/>
          <w:b/>
          <w:kern w:val="0"/>
          <w:szCs w:val="21"/>
        </w:rPr>
        <w:t>十</w:t>
      </w:r>
      <w:r>
        <w:rPr>
          <w:rFonts w:hint="eastAsia" w:ascii="宋体" w:hAnsi="宋体" w:cs="宋体"/>
          <w:b/>
          <w:szCs w:val="21"/>
        </w:rPr>
        <w:t xml:space="preserve">条 </w:t>
      </w:r>
      <w:r>
        <w:rPr>
          <w:rFonts w:hint="eastAsia" w:ascii="宋体" w:hAnsi="宋体" w:cs="宋体"/>
          <w:szCs w:val="21"/>
        </w:rPr>
        <w:t xml:space="preserve"> 本合同书一式</w:t>
      </w:r>
      <w:r>
        <w:rPr>
          <w:rFonts w:hint="eastAsia" w:ascii="宋体" w:hAnsi="宋体" w:cs="宋体"/>
          <w:szCs w:val="21"/>
          <w:u w:val="single"/>
        </w:rPr>
        <w:t>六</w:t>
      </w:r>
      <w:r>
        <w:rPr>
          <w:rFonts w:hint="eastAsia" w:ascii="宋体" w:hAnsi="宋体" w:cs="宋体"/>
          <w:szCs w:val="21"/>
        </w:rPr>
        <w:t>份，甲方执四份、乙方执二份，具有同等效力。本合同书经双方法定代表人或委托代理人签字盖章之日起生效。</w:t>
      </w:r>
    </w:p>
    <w:p>
      <w:pPr>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（以下无正文）</w:t>
      </w:r>
    </w:p>
    <w:p>
      <w:pPr>
        <w:pStyle w:val="12"/>
        <w:spacing w:line="360" w:lineRule="auto"/>
        <w:rPr>
          <w:rFonts w:hAnsi="宋体" w:cs="宋体"/>
          <w:sz w:val="21"/>
        </w:rPr>
      </w:pPr>
    </w:p>
    <w:p>
      <w:pPr>
        <w:pStyle w:val="12"/>
        <w:spacing w:line="500" w:lineRule="exact"/>
        <w:rPr>
          <w:rFonts w:hAnsi="宋体" w:cs="宋体"/>
          <w:sz w:val="21"/>
          <w:u w:val="single"/>
        </w:rPr>
      </w:pPr>
      <w:r>
        <w:rPr>
          <w:rFonts w:hint="eastAsia" w:hAnsi="宋体" w:cs="宋体"/>
          <w:sz w:val="21"/>
        </w:rPr>
        <w:t>甲方（公章）：</w:t>
      </w:r>
      <w:r>
        <w:rPr>
          <w:rFonts w:hint="eastAsia" w:hAnsi="宋体" w:cs="宋体"/>
          <w:sz w:val="21"/>
          <w:u w:val="single"/>
        </w:rPr>
        <w:t xml:space="preserve">   广西水利电力职业技术学院   </w:t>
      </w:r>
      <w:r>
        <w:rPr>
          <w:rFonts w:hint="eastAsia" w:hAnsi="宋体" w:cs="宋体"/>
          <w:sz w:val="21"/>
        </w:rPr>
        <w:t xml:space="preserve">  乙方（公章）：</w:t>
      </w:r>
      <w:r>
        <w:rPr>
          <w:rFonts w:hint="eastAsia" w:hAnsi="宋体" w:cs="宋体"/>
          <w:sz w:val="21"/>
          <w:u w:val="single"/>
        </w:rPr>
        <w:t xml:space="preserve">                                    </w:t>
      </w:r>
    </w:p>
    <w:p>
      <w:pPr>
        <w:pStyle w:val="12"/>
        <w:spacing w:line="500" w:lineRule="exact"/>
        <w:rPr>
          <w:rFonts w:hAnsi="宋体" w:cs="宋体"/>
          <w:sz w:val="21"/>
        </w:rPr>
      </w:pPr>
      <w:r>
        <w:rPr>
          <w:rFonts w:hint="eastAsia" w:hAnsi="宋体" w:cs="宋体"/>
          <w:sz w:val="21"/>
        </w:rPr>
        <w:t>地址：</w:t>
      </w:r>
      <w:r>
        <w:rPr>
          <w:rFonts w:hint="eastAsia" w:hAnsi="宋体" w:cs="宋体"/>
          <w:sz w:val="21"/>
          <w:u w:val="single"/>
        </w:rPr>
        <w:t xml:space="preserve">   广西南宁市长堽路99号    </w:t>
      </w:r>
      <w:r>
        <w:rPr>
          <w:rFonts w:hint="eastAsia" w:hAnsi="宋体" w:cs="宋体"/>
          <w:sz w:val="21"/>
        </w:rPr>
        <w:t xml:space="preserve">            地 址：</w:t>
      </w:r>
      <w:r>
        <w:rPr>
          <w:rFonts w:hint="eastAsia" w:hAnsi="宋体" w:cs="宋体"/>
          <w:sz w:val="21"/>
          <w:u w:val="single"/>
        </w:rPr>
        <w:t xml:space="preserve">                                    </w:t>
      </w:r>
      <w:r>
        <w:rPr>
          <w:rFonts w:hint="eastAsia" w:hAnsi="宋体" w:cs="宋体"/>
          <w:sz w:val="21"/>
        </w:rPr>
        <w:t xml:space="preserve">     </w:t>
      </w:r>
    </w:p>
    <w:p>
      <w:pPr>
        <w:pStyle w:val="12"/>
        <w:spacing w:line="500" w:lineRule="exact"/>
        <w:rPr>
          <w:rFonts w:hAnsi="宋体" w:cs="宋体"/>
          <w:sz w:val="21"/>
        </w:rPr>
      </w:pPr>
      <w:r>
        <w:rPr>
          <w:rFonts w:hint="eastAsia" w:hAnsi="宋体" w:cs="宋体"/>
          <w:sz w:val="21"/>
        </w:rPr>
        <w:t>法定代表人：</w:t>
      </w:r>
      <w:r>
        <w:rPr>
          <w:rFonts w:hint="eastAsia" w:hAnsi="宋体" w:cs="宋体"/>
          <w:sz w:val="21"/>
          <w:u w:val="single"/>
        </w:rPr>
        <w:t xml:space="preserve">                              </w:t>
      </w:r>
      <w:r>
        <w:rPr>
          <w:rFonts w:hint="eastAsia" w:hAnsi="宋体" w:cs="宋体"/>
          <w:sz w:val="21"/>
        </w:rPr>
        <w:t xml:space="preserve">    法定代表人：</w:t>
      </w:r>
      <w:r>
        <w:rPr>
          <w:rFonts w:hint="eastAsia" w:hAnsi="宋体" w:cs="宋体"/>
          <w:sz w:val="21"/>
          <w:u w:val="single"/>
        </w:rPr>
        <w:t xml:space="preserve">                              </w:t>
      </w:r>
    </w:p>
    <w:p>
      <w:pPr>
        <w:pStyle w:val="12"/>
        <w:spacing w:line="500" w:lineRule="exact"/>
        <w:rPr>
          <w:rFonts w:hAnsi="宋体" w:cs="宋体"/>
          <w:sz w:val="21"/>
        </w:rPr>
      </w:pPr>
      <w:r>
        <w:rPr>
          <w:rFonts w:hint="eastAsia" w:hAnsi="宋体" w:cs="宋体"/>
          <w:sz w:val="21"/>
        </w:rPr>
        <w:t>或委托代理人：</w:t>
      </w:r>
      <w:r>
        <w:rPr>
          <w:rFonts w:hint="eastAsia" w:hAnsi="宋体" w:cs="宋体"/>
          <w:sz w:val="21"/>
          <w:u w:val="single"/>
        </w:rPr>
        <w:t xml:space="preserve">                              </w:t>
      </w:r>
      <w:r>
        <w:rPr>
          <w:rFonts w:hint="eastAsia" w:hAnsi="宋体" w:cs="宋体"/>
          <w:sz w:val="21"/>
        </w:rPr>
        <w:t xml:space="preserve">  或委托代理人：</w:t>
      </w:r>
      <w:r>
        <w:rPr>
          <w:rFonts w:hint="eastAsia" w:hAnsi="宋体" w:cs="宋体"/>
          <w:sz w:val="21"/>
          <w:u w:val="single"/>
        </w:rPr>
        <w:t xml:space="preserve">                              </w:t>
      </w:r>
    </w:p>
    <w:p>
      <w:pPr>
        <w:pStyle w:val="12"/>
        <w:spacing w:line="500" w:lineRule="exact"/>
        <w:rPr>
          <w:rFonts w:hAnsi="宋体" w:cs="宋体"/>
          <w:sz w:val="21"/>
        </w:rPr>
      </w:pPr>
      <w:r>
        <w:rPr>
          <w:rFonts w:hint="eastAsia" w:hAnsi="宋体" w:cs="宋体"/>
          <w:sz w:val="21"/>
        </w:rPr>
        <w:t>电话：</w:t>
      </w:r>
      <w:r>
        <w:rPr>
          <w:rFonts w:hint="eastAsia" w:hAnsi="宋体" w:cs="宋体"/>
          <w:sz w:val="21"/>
          <w:u w:val="single"/>
        </w:rPr>
        <w:t xml:space="preserve">                                    </w:t>
      </w:r>
      <w:r>
        <w:rPr>
          <w:rFonts w:hint="eastAsia" w:hAnsi="宋体" w:cs="宋体"/>
          <w:sz w:val="21"/>
        </w:rPr>
        <w:t xml:space="preserve">    电话：</w:t>
      </w:r>
      <w:r>
        <w:rPr>
          <w:rFonts w:hint="eastAsia" w:hAnsi="宋体" w:cs="宋体"/>
          <w:sz w:val="21"/>
          <w:u w:val="single"/>
        </w:rPr>
        <w:t xml:space="preserve">                                    </w:t>
      </w:r>
      <w:r>
        <w:rPr>
          <w:rFonts w:hint="eastAsia" w:hAnsi="宋体" w:cs="宋体"/>
          <w:sz w:val="21"/>
        </w:rPr>
        <w:t xml:space="preserve">       </w:t>
      </w:r>
    </w:p>
    <w:p>
      <w:pPr>
        <w:pStyle w:val="12"/>
        <w:spacing w:line="500" w:lineRule="exact"/>
        <w:rPr>
          <w:rFonts w:hAnsi="宋体" w:cs="宋体"/>
          <w:sz w:val="21"/>
        </w:rPr>
      </w:pPr>
      <w:r>
        <w:rPr>
          <w:rFonts w:hint="eastAsia" w:hAnsi="宋体" w:cs="宋体"/>
          <w:sz w:val="21"/>
        </w:rPr>
        <w:t>传真：</w:t>
      </w:r>
      <w:r>
        <w:rPr>
          <w:rFonts w:hint="eastAsia" w:hAnsi="宋体" w:cs="宋体"/>
          <w:sz w:val="21"/>
          <w:u w:val="single"/>
        </w:rPr>
        <w:t xml:space="preserve">                                    </w:t>
      </w:r>
      <w:r>
        <w:rPr>
          <w:rFonts w:hint="eastAsia" w:hAnsi="宋体" w:cs="宋体"/>
          <w:sz w:val="21"/>
        </w:rPr>
        <w:t xml:space="preserve">    传真：</w:t>
      </w:r>
      <w:r>
        <w:rPr>
          <w:rFonts w:hint="eastAsia" w:hAnsi="宋体" w:cs="宋体"/>
          <w:sz w:val="21"/>
          <w:u w:val="single"/>
        </w:rPr>
        <w:t xml:space="preserve">                                    </w:t>
      </w:r>
      <w:r>
        <w:rPr>
          <w:rFonts w:hint="eastAsia" w:hAnsi="宋体" w:cs="宋体"/>
          <w:sz w:val="21"/>
        </w:rPr>
        <w:t xml:space="preserve">    </w:t>
      </w:r>
    </w:p>
    <w:p>
      <w:pPr>
        <w:pStyle w:val="12"/>
        <w:spacing w:line="500" w:lineRule="exact"/>
        <w:rPr>
          <w:rFonts w:hAnsi="宋体" w:cs="宋体"/>
          <w:sz w:val="21"/>
          <w:u w:val="single"/>
        </w:rPr>
      </w:pPr>
      <w:r>
        <w:rPr>
          <w:rFonts w:hint="eastAsia" w:hAnsi="宋体" w:cs="宋体"/>
          <w:sz w:val="21"/>
        </w:rPr>
        <w:t xml:space="preserve">                                              开户银行：</w:t>
      </w:r>
      <w:r>
        <w:rPr>
          <w:rFonts w:hint="eastAsia" w:hAnsi="宋体" w:cs="宋体"/>
          <w:sz w:val="21"/>
          <w:u w:val="single"/>
        </w:rPr>
        <w:t xml:space="preserve">                                </w:t>
      </w:r>
    </w:p>
    <w:p>
      <w:pPr>
        <w:pStyle w:val="12"/>
        <w:spacing w:line="500" w:lineRule="exact"/>
        <w:rPr>
          <w:rFonts w:hAnsi="宋体" w:cs="宋体"/>
          <w:sz w:val="21"/>
          <w:u w:val="single"/>
        </w:rPr>
      </w:pPr>
      <w:r>
        <w:rPr>
          <w:rFonts w:hint="eastAsia" w:hAnsi="宋体" w:cs="宋体"/>
          <w:sz w:val="21"/>
        </w:rPr>
        <w:t xml:space="preserve">                                              开户名称：</w:t>
      </w:r>
      <w:r>
        <w:rPr>
          <w:rFonts w:hint="eastAsia" w:hAnsi="宋体" w:cs="宋体"/>
          <w:sz w:val="21"/>
          <w:u w:val="single"/>
        </w:rPr>
        <w:t xml:space="preserve">                                </w:t>
      </w:r>
    </w:p>
    <w:p>
      <w:pPr>
        <w:pStyle w:val="12"/>
        <w:spacing w:line="500" w:lineRule="exact"/>
        <w:rPr>
          <w:rFonts w:hAnsi="宋体" w:cs="宋体"/>
          <w:sz w:val="21"/>
          <w:u w:val="single"/>
        </w:rPr>
      </w:pPr>
      <w:r>
        <w:rPr>
          <w:rFonts w:hint="eastAsia" w:hAnsi="宋体" w:cs="宋体"/>
          <w:sz w:val="21"/>
        </w:rPr>
        <w:t xml:space="preserve">                                              银行账号：</w:t>
      </w:r>
      <w:r>
        <w:rPr>
          <w:rFonts w:hint="eastAsia" w:hAnsi="宋体" w:cs="宋体"/>
          <w:sz w:val="21"/>
          <w:u w:val="single"/>
        </w:rPr>
        <w:t xml:space="preserve">                                </w:t>
      </w:r>
    </w:p>
    <w:p>
      <w:pPr>
        <w:pStyle w:val="12"/>
        <w:spacing w:line="500" w:lineRule="exact"/>
        <w:rPr>
          <w:rFonts w:hAnsi="宋体" w:cs="宋体"/>
          <w:sz w:val="21"/>
        </w:rPr>
      </w:pPr>
    </w:p>
    <w:p>
      <w:pPr>
        <w:pStyle w:val="12"/>
        <w:spacing w:line="500" w:lineRule="exact"/>
        <w:rPr>
          <w:rFonts w:hAnsi="宋体" w:cs="宋体"/>
          <w:sz w:val="21"/>
        </w:rPr>
      </w:pPr>
      <w:r>
        <w:rPr>
          <w:rFonts w:hint="eastAsia" w:hAnsi="宋体" w:cs="宋体"/>
          <w:sz w:val="21"/>
        </w:rPr>
        <w:t>合同签订日期：</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 xml:space="preserve">日         合同签订地点：广西南宁市  </w:t>
      </w:r>
    </w:p>
    <w:p>
      <w:pPr>
        <w:pStyle w:val="12"/>
        <w:spacing w:line="360" w:lineRule="auto"/>
        <w:rPr>
          <w:rFonts w:hAnsi="宋体" w:cs="宋体"/>
          <w:sz w:val="24"/>
          <w:szCs w:val="24"/>
        </w:rPr>
      </w:pPr>
    </w:p>
    <w:p>
      <w:pPr>
        <w:pStyle w:val="12"/>
        <w:spacing w:line="360" w:lineRule="auto"/>
        <w:rPr>
          <w:rFonts w:hAnsi="宋体" w:cs="宋体"/>
          <w:sz w:val="24"/>
          <w:szCs w:val="24"/>
        </w:rPr>
      </w:pPr>
    </w:p>
    <w:p/>
    <w:p>
      <w:pPr>
        <w:pStyle w:val="6"/>
      </w:pPr>
    </w:p>
    <w:p>
      <w:pPr>
        <w:pStyle w:val="12"/>
        <w:spacing w:line="360" w:lineRule="auto"/>
        <w:rPr>
          <w:rFonts w:hAnsi="宋体" w:cs="宋体"/>
          <w:sz w:val="24"/>
          <w:szCs w:val="24"/>
        </w:rPr>
      </w:pPr>
    </w:p>
    <w:p>
      <w:pPr>
        <w:spacing w:line="360" w:lineRule="auto"/>
        <w:jc w:val="center"/>
        <w:outlineLvl w:val="0"/>
        <w:rPr>
          <w:rFonts w:ascii="宋体" w:hAnsi="宋体" w:cs="宋体"/>
          <w:b/>
          <w:sz w:val="44"/>
          <w:szCs w:val="44"/>
        </w:rPr>
      </w:pPr>
      <w:bookmarkStart w:id="38" w:name="_Toc19976"/>
    </w:p>
    <w:p>
      <w:pPr>
        <w:spacing w:line="360" w:lineRule="auto"/>
        <w:jc w:val="center"/>
        <w:outlineLvl w:val="0"/>
        <w:rPr>
          <w:rFonts w:ascii="宋体" w:hAnsi="宋体" w:cs="宋体"/>
          <w:b/>
          <w:sz w:val="44"/>
          <w:szCs w:val="44"/>
        </w:rPr>
      </w:pPr>
    </w:p>
    <w:p>
      <w:pPr>
        <w:spacing w:line="360" w:lineRule="auto"/>
        <w:jc w:val="center"/>
        <w:outlineLvl w:val="0"/>
        <w:rPr>
          <w:rFonts w:ascii="宋体" w:hAnsi="宋体" w:cs="宋体"/>
          <w:b/>
          <w:sz w:val="44"/>
          <w:szCs w:val="44"/>
        </w:rPr>
      </w:pPr>
    </w:p>
    <w:p>
      <w:pPr>
        <w:spacing w:line="360" w:lineRule="auto"/>
        <w:jc w:val="center"/>
        <w:outlineLvl w:val="0"/>
        <w:rPr>
          <w:rFonts w:hint="eastAsia" w:ascii="宋体" w:hAnsi="宋体" w:cs="宋体"/>
          <w:b/>
          <w:sz w:val="44"/>
          <w:szCs w:val="44"/>
        </w:rPr>
      </w:pPr>
    </w:p>
    <w:p>
      <w:pPr>
        <w:spacing w:line="360" w:lineRule="auto"/>
        <w:jc w:val="center"/>
        <w:outlineLvl w:val="0"/>
        <w:rPr>
          <w:rFonts w:hint="eastAsia" w:ascii="宋体" w:hAnsi="宋体" w:cs="宋体"/>
          <w:b/>
          <w:sz w:val="44"/>
          <w:szCs w:val="44"/>
        </w:rPr>
      </w:pPr>
    </w:p>
    <w:p>
      <w:pPr>
        <w:spacing w:line="360" w:lineRule="auto"/>
        <w:jc w:val="center"/>
        <w:outlineLvl w:val="0"/>
        <w:rPr>
          <w:rFonts w:hint="eastAsia" w:ascii="宋体" w:hAnsi="宋体" w:cs="宋体"/>
          <w:b/>
          <w:sz w:val="44"/>
          <w:szCs w:val="44"/>
        </w:rPr>
      </w:pPr>
    </w:p>
    <w:p>
      <w:pPr>
        <w:spacing w:line="360" w:lineRule="auto"/>
        <w:jc w:val="center"/>
        <w:outlineLvl w:val="0"/>
        <w:rPr>
          <w:rFonts w:hint="eastAsia" w:ascii="宋体" w:hAnsi="宋体" w:cs="宋体"/>
          <w:b/>
          <w:sz w:val="44"/>
          <w:szCs w:val="44"/>
        </w:rPr>
      </w:pPr>
    </w:p>
    <w:p>
      <w:pPr>
        <w:spacing w:line="360" w:lineRule="auto"/>
        <w:jc w:val="center"/>
        <w:outlineLvl w:val="0"/>
        <w:rPr>
          <w:rFonts w:hint="eastAsia" w:ascii="宋体" w:hAnsi="宋体" w:cs="宋体"/>
          <w:b/>
          <w:sz w:val="44"/>
          <w:szCs w:val="44"/>
        </w:rPr>
      </w:pPr>
    </w:p>
    <w:p>
      <w:pPr>
        <w:spacing w:line="360" w:lineRule="auto"/>
        <w:jc w:val="center"/>
        <w:outlineLvl w:val="0"/>
        <w:rPr>
          <w:rFonts w:ascii="宋体" w:hAnsi="宋体" w:cs="宋体"/>
          <w:b/>
          <w:sz w:val="44"/>
          <w:szCs w:val="44"/>
        </w:rPr>
      </w:pPr>
      <w:r>
        <w:rPr>
          <w:rFonts w:hint="eastAsia" w:ascii="宋体" w:hAnsi="宋体" w:cs="宋体"/>
          <w:b/>
          <w:sz w:val="44"/>
          <w:szCs w:val="44"/>
        </w:rPr>
        <w:t>第六章 响应文件格式</w:t>
      </w:r>
      <w:bookmarkEnd w:id="37"/>
      <w:bookmarkEnd w:id="38"/>
    </w:p>
    <w:p>
      <w:pPr>
        <w:spacing w:line="360" w:lineRule="auto"/>
        <w:jc w:val="center"/>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响应文件封面格式</w:t>
      </w:r>
    </w:p>
    <w:p>
      <w:pPr>
        <w:spacing w:line="360" w:lineRule="auto"/>
        <w:jc w:val="center"/>
        <w:rPr>
          <w:rFonts w:ascii="宋体" w:hAnsi="宋体" w:cs="宋体"/>
          <w:b/>
          <w:sz w:val="24"/>
        </w:rPr>
      </w:pPr>
    </w:p>
    <w:p>
      <w:pPr>
        <w:spacing w:line="360" w:lineRule="auto"/>
        <w:ind w:right="1060" w:firstLine="482" w:firstLineChars="100"/>
        <w:jc w:val="center"/>
        <w:rPr>
          <w:rFonts w:ascii="宋体" w:hAnsi="宋体" w:cs="宋体"/>
          <w:b/>
          <w:kern w:val="0"/>
          <w:sz w:val="48"/>
          <w:szCs w:val="48"/>
        </w:rPr>
      </w:pPr>
    </w:p>
    <w:p>
      <w:pPr>
        <w:spacing w:line="360" w:lineRule="auto"/>
        <w:ind w:right="1060" w:firstLine="482" w:firstLineChars="100"/>
        <w:jc w:val="center"/>
        <w:rPr>
          <w:rFonts w:ascii="宋体" w:hAnsi="宋体" w:cs="宋体"/>
          <w:b/>
          <w:kern w:val="0"/>
          <w:sz w:val="48"/>
          <w:szCs w:val="48"/>
        </w:rPr>
      </w:pPr>
    </w:p>
    <w:p>
      <w:pPr>
        <w:spacing w:line="360" w:lineRule="auto"/>
        <w:ind w:right="1060" w:firstLine="482" w:firstLineChars="100"/>
        <w:jc w:val="center"/>
        <w:rPr>
          <w:rFonts w:ascii="宋体" w:hAnsi="宋体" w:cs="宋体"/>
          <w:b/>
          <w:sz w:val="48"/>
          <w:szCs w:val="48"/>
        </w:rPr>
      </w:pPr>
      <w:r>
        <w:rPr>
          <w:rFonts w:hint="eastAsia" w:ascii="宋体" w:hAnsi="宋体" w:cs="宋体"/>
          <w:b/>
          <w:kern w:val="0"/>
          <w:sz w:val="48"/>
          <w:szCs w:val="48"/>
        </w:rPr>
        <w:t>响  应  文  件</w:t>
      </w:r>
    </w:p>
    <w:p>
      <w:pPr>
        <w:spacing w:line="360" w:lineRule="auto"/>
        <w:ind w:right="1060"/>
        <w:jc w:val="right"/>
        <w:rPr>
          <w:rFonts w:ascii="宋体" w:hAnsi="宋体" w:cs="宋体"/>
          <w:b/>
          <w:sz w:val="24"/>
        </w:rPr>
      </w:pPr>
    </w:p>
    <w:p>
      <w:pPr>
        <w:spacing w:line="360" w:lineRule="auto"/>
        <w:ind w:right="1060"/>
        <w:jc w:val="right"/>
        <w:rPr>
          <w:rFonts w:ascii="宋体" w:hAnsi="宋体" w:cs="宋体"/>
          <w:sz w:val="24"/>
        </w:rPr>
      </w:pPr>
      <w:r>
        <w:rPr>
          <w:rFonts w:hint="eastAsia" w:ascii="宋体" w:hAnsi="宋体" w:cs="宋体"/>
          <w:b/>
          <w:sz w:val="24"/>
        </w:rPr>
        <w:t>正本/副本</w:t>
      </w:r>
    </w:p>
    <w:p>
      <w:pPr>
        <w:spacing w:line="360" w:lineRule="auto"/>
        <w:ind w:firstLine="1800" w:firstLineChars="750"/>
        <w:jc w:val="left"/>
        <w:rPr>
          <w:rFonts w:ascii="宋体" w:hAnsi="宋体" w:cs="宋体"/>
          <w:sz w:val="24"/>
        </w:rPr>
      </w:pPr>
    </w:p>
    <w:p>
      <w:pPr>
        <w:spacing w:line="360" w:lineRule="auto"/>
        <w:ind w:firstLine="1800" w:firstLineChars="750"/>
        <w:jc w:val="left"/>
        <w:rPr>
          <w:rFonts w:ascii="宋体" w:hAnsi="宋体" w:cs="宋体"/>
          <w:sz w:val="24"/>
        </w:rPr>
      </w:pPr>
    </w:p>
    <w:p>
      <w:pPr>
        <w:spacing w:line="360" w:lineRule="auto"/>
        <w:ind w:firstLine="1800" w:firstLineChars="750"/>
        <w:jc w:val="left"/>
        <w:rPr>
          <w:rFonts w:ascii="宋体" w:hAnsi="宋体" w:cs="宋体"/>
          <w:sz w:val="24"/>
        </w:rPr>
      </w:pPr>
    </w:p>
    <w:p>
      <w:pPr>
        <w:spacing w:line="360" w:lineRule="auto"/>
        <w:ind w:firstLine="1800" w:firstLineChars="750"/>
        <w:jc w:val="left"/>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pPr>
        <w:tabs>
          <w:tab w:val="left" w:pos="3240"/>
        </w:tabs>
        <w:spacing w:line="360" w:lineRule="auto"/>
        <w:ind w:firstLine="1800" w:firstLineChars="750"/>
        <w:jc w:val="lef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pPr>
        <w:spacing w:line="360" w:lineRule="auto"/>
        <w:ind w:firstLine="1800" w:firstLineChars="750"/>
        <w:jc w:val="left"/>
        <w:rPr>
          <w:rFonts w:ascii="宋体" w:hAnsi="宋体" w:cs="宋体"/>
          <w:sz w:val="24"/>
          <w:u w:val="single"/>
        </w:rPr>
      </w:pPr>
      <w:r>
        <w:rPr>
          <w:rFonts w:hint="eastAsia" w:ascii="宋体" w:hAnsi="宋体" w:cs="宋体"/>
          <w:sz w:val="24"/>
        </w:rPr>
        <w:t>磋商内容：</w:t>
      </w:r>
      <w:r>
        <w:rPr>
          <w:rFonts w:hint="eastAsia" w:ascii="宋体" w:hAnsi="宋体" w:cs="宋体"/>
          <w:sz w:val="24"/>
          <w:u w:val="single"/>
        </w:rPr>
        <w:t xml:space="preserve">  首次报价文件/商务文件/技术文件  </w:t>
      </w:r>
    </w:p>
    <w:p>
      <w:pPr>
        <w:tabs>
          <w:tab w:val="left" w:pos="2625"/>
        </w:tabs>
        <w:spacing w:line="360" w:lineRule="auto"/>
        <w:jc w:val="center"/>
        <w:rPr>
          <w:rFonts w:ascii="宋体" w:hAnsi="宋体" w:cs="宋体"/>
          <w:sz w:val="24"/>
        </w:rPr>
      </w:pPr>
    </w:p>
    <w:p>
      <w:pPr>
        <w:tabs>
          <w:tab w:val="left" w:pos="2625"/>
        </w:tabs>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磋商供应商名称：</w:t>
      </w:r>
      <w:r>
        <w:rPr>
          <w:rFonts w:hint="eastAsia" w:ascii="宋体" w:hAnsi="宋体" w:cs="宋体"/>
          <w:sz w:val="24"/>
          <w:u w:val="single"/>
        </w:rPr>
        <w:t xml:space="preserve">                         </w:t>
      </w:r>
      <w:r>
        <w:rPr>
          <w:rFonts w:hint="eastAsia" w:ascii="宋体" w:hAnsi="宋体" w:cs="宋体"/>
          <w:sz w:val="24"/>
        </w:rPr>
        <w:t>（盖公章）</w:t>
      </w:r>
    </w:p>
    <w:p>
      <w:pPr>
        <w:spacing w:line="360" w:lineRule="auto"/>
        <w:ind w:firstLine="3120" w:firstLineChars="1300"/>
        <w:rPr>
          <w:rFonts w:ascii="宋体" w:hAnsi="宋体" w:cs="宋体"/>
          <w:sz w:val="24"/>
        </w:rPr>
      </w:pPr>
      <w:r>
        <w:rPr>
          <w:rFonts w:hint="eastAsia" w:ascii="宋体" w:hAnsi="宋体" w:cs="宋体"/>
          <w:sz w:val="24"/>
        </w:rPr>
        <w:t>日   期：    年    月    日</w:t>
      </w:r>
    </w:p>
    <w:p>
      <w:pPr>
        <w:spacing w:line="360" w:lineRule="auto"/>
        <w:rPr>
          <w:rFonts w:ascii="宋体" w:hAnsi="宋体" w:cs="宋体"/>
          <w:sz w:val="24"/>
        </w:rPr>
      </w:pPr>
    </w:p>
    <w:p>
      <w:pPr>
        <w:spacing w:line="360" w:lineRule="auto"/>
        <w:rPr>
          <w:rFonts w:ascii="宋体" w:hAnsi="宋体" w:cs="宋体"/>
          <w:b/>
          <w:sz w:val="24"/>
        </w:rPr>
      </w:pPr>
      <w:bookmarkStart w:id="39" w:name="_Toc26922"/>
      <w:bookmarkStart w:id="40" w:name="_Toc21896"/>
      <w:r>
        <w:rPr>
          <w:rFonts w:hint="eastAsia" w:ascii="宋体" w:hAnsi="宋体" w:cs="宋体"/>
          <w:b/>
          <w:sz w:val="24"/>
        </w:rPr>
        <w:t>附件1：</w:t>
      </w:r>
      <w:bookmarkEnd w:id="39"/>
      <w:bookmarkEnd w:id="40"/>
    </w:p>
    <w:p>
      <w:pPr>
        <w:spacing w:line="360" w:lineRule="auto"/>
        <w:jc w:val="center"/>
        <w:rPr>
          <w:rFonts w:ascii="宋体" w:hAnsi="宋体" w:cs="宋体"/>
          <w:b/>
          <w:bCs/>
          <w:sz w:val="24"/>
        </w:rPr>
      </w:pPr>
      <w:r>
        <w:rPr>
          <w:rFonts w:hint="eastAsia" w:ascii="宋体" w:hAnsi="宋体" w:cs="宋体"/>
          <w:b/>
          <w:bCs/>
          <w:sz w:val="24"/>
        </w:rPr>
        <w:t>竞标函（格式）</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广西水利电力职业技术学院 </w:t>
      </w:r>
      <w:r>
        <w:rPr>
          <w:rFonts w:hint="eastAsia" w:ascii="宋体" w:hAnsi="宋体" w:cs="宋体"/>
          <w:sz w:val="24"/>
        </w:rPr>
        <w:t>（采购人）</w:t>
      </w:r>
    </w:p>
    <w:p>
      <w:pPr>
        <w:pStyle w:val="12"/>
        <w:adjustRightInd w:val="0"/>
        <w:snapToGrid w:val="0"/>
        <w:spacing w:line="360" w:lineRule="auto"/>
        <w:ind w:firstLine="674" w:firstLineChars="281"/>
        <w:textAlignment w:val="baseline"/>
        <w:rPr>
          <w:rFonts w:hAnsi="宋体" w:cs="宋体"/>
          <w:sz w:val="24"/>
          <w:szCs w:val="24"/>
        </w:rPr>
      </w:pPr>
      <w:r>
        <w:rPr>
          <w:rFonts w:hint="eastAsia" w:hAnsi="宋体" w:cs="宋体"/>
          <w:sz w:val="24"/>
          <w:szCs w:val="24"/>
        </w:rPr>
        <w:t>根据贵方</w:t>
      </w:r>
      <w:r>
        <w:rPr>
          <w:rFonts w:hint="eastAsia" w:hAnsi="宋体" w:cs="宋体"/>
          <w:sz w:val="24"/>
          <w:szCs w:val="24"/>
          <w:u w:val="single"/>
        </w:rPr>
        <w:t xml:space="preserve">                        </w:t>
      </w:r>
      <w:r>
        <w:rPr>
          <w:rFonts w:hint="eastAsia" w:hAnsi="宋体" w:cs="宋体"/>
          <w:sz w:val="24"/>
          <w:szCs w:val="24"/>
        </w:rPr>
        <w:t>项目</w:t>
      </w:r>
      <w:r>
        <w:rPr>
          <w:rFonts w:hint="eastAsia" w:hAnsi="宋体" w:cs="宋体"/>
          <w:sz w:val="24"/>
          <w:szCs w:val="24"/>
          <w:u w:val="single"/>
        </w:rPr>
        <w:t xml:space="preserve">     </w:t>
      </w:r>
      <w:r>
        <w:rPr>
          <w:rFonts w:hint="eastAsia" w:hAnsi="宋体" w:cs="宋体"/>
          <w:sz w:val="24"/>
          <w:szCs w:val="24"/>
        </w:rPr>
        <w:t>标段的竞争性磋商文件要求，正式授权下述签字人</w:t>
      </w:r>
      <w:r>
        <w:rPr>
          <w:rFonts w:hint="eastAsia" w:hAnsi="宋体" w:cs="宋体"/>
          <w:sz w:val="24"/>
          <w:szCs w:val="24"/>
          <w:u w:val="single"/>
        </w:rPr>
        <w:t xml:space="preserve">      </w:t>
      </w:r>
      <w:r>
        <w:rPr>
          <w:rFonts w:hint="eastAsia" w:hAnsi="宋体" w:cs="宋体"/>
          <w:sz w:val="24"/>
          <w:szCs w:val="24"/>
        </w:rPr>
        <w:t>（姓名 ）代表</w:t>
      </w:r>
      <w:r>
        <w:rPr>
          <w:rFonts w:hint="eastAsia" w:hAnsi="宋体" w:cs="宋体"/>
          <w:sz w:val="24"/>
          <w:szCs w:val="24"/>
          <w:u w:val="single"/>
        </w:rPr>
        <w:t xml:space="preserve">                            </w:t>
      </w:r>
      <w:r>
        <w:rPr>
          <w:rFonts w:hint="eastAsia" w:hAnsi="宋体" w:cs="宋体"/>
          <w:sz w:val="24"/>
          <w:szCs w:val="24"/>
        </w:rPr>
        <w:t>（供应商名称），提交下述文件正本壹套，副本贰套。</w:t>
      </w:r>
    </w:p>
    <w:p>
      <w:pPr>
        <w:pStyle w:val="12"/>
        <w:adjustRightInd w:val="0"/>
        <w:snapToGrid w:val="0"/>
        <w:spacing w:line="360" w:lineRule="auto"/>
        <w:ind w:firstLine="480" w:firstLineChars="200"/>
        <w:textAlignment w:val="baseline"/>
        <w:rPr>
          <w:rFonts w:hAnsi="宋体" w:cs="宋体"/>
          <w:b/>
          <w:bCs/>
          <w:sz w:val="24"/>
          <w:szCs w:val="24"/>
          <w:u w:val="single"/>
        </w:rPr>
      </w:pPr>
      <w:r>
        <w:rPr>
          <w:rFonts w:hint="eastAsia" w:hAnsi="宋体" w:cs="宋体"/>
          <w:sz w:val="24"/>
          <w:szCs w:val="24"/>
        </w:rPr>
        <w:t>1、据此函，签字人宣布同意如下：我们将按竞争性磋商文件的规定及响应文件进行承诺，报价如下：</w:t>
      </w:r>
      <w:r>
        <w:rPr>
          <w:rFonts w:hint="eastAsia" w:hAnsi="宋体" w:cs="宋体"/>
          <w:sz w:val="24"/>
          <w:szCs w:val="24"/>
          <w:u w:val="single"/>
        </w:rPr>
        <w:t>人民币   大写      (￥   小写    元)，</w:t>
      </w:r>
      <w:r>
        <w:rPr>
          <w:rFonts w:hint="eastAsia" w:hAnsi="宋体" w:cs="宋体"/>
          <w:sz w:val="24"/>
          <w:szCs w:val="24"/>
        </w:rPr>
        <w:t>服务期</w:t>
      </w:r>
      <w:r>
        <w:rPr>
          <w:rFonts w:hint="eastAsia" w:hAnsi="宋体" w:cs="宋体"/>
          <w:sz w:val="24"/>
          <w:szCs w:val="24"/>
          <w:u w:val="single"/>
        </w:rPr>
        <w:t xml:space="preserve">：          </w:t>
      </w:r>
      <w:r>
        <w:rPr>
          <w:rFonts w:hint="eastAsia" w:hAnsi="宋体" w:cs="宋体"/>
          <w:sz w:val="24"/>
          <w:szCs w:val="24"/>
        </w:rPr>
        <w:t xml:space="preserve"> （详见报价表）。</w:t>
      </w:r>
    </w:p>
    <w:p>
      <w:pPr>
        <w:pStyle w:val="12"/>
        <w:adjustRightInd w:val="0"/>
        <w:snapToGrid w:val="0"/>
        <w:spacing w:line="360" w:lineRule="auto"/>
        <w:ind w:firstLine="480" w:firstLineChars="200"/>
        <w:textAlignment w:val="baseline"/>
        <w:rPr>
          <w:rFonts w:hAnsi="宋体" w:cs="宋体"/>
          <w:sz w:val="24"/>
          <w:szCs w:val="24"/>
        </w:rPr>
      </w:pPr>
      <w:r>
        <w:rPr>
          <w:rFonts w:hint="eastAsia" w:hAnsi="宋体" w:cs="宋体"/>
          <w:sz w:val="24"/>
          <w:szCs w:val="24"/>
        </w:rPr>
        <w:t>2、我方同意在供应商须知规定的时间起遵循本响应文件，并在供应商须知规定的磋商有效期满之前均具有约束力，并有可能成交。</w:t>
      </w:r>
    </w:p>
    <w:p>
      <w:pPr>
        <w:spacing w:line="360" w:lineRule="auto"/>
        <w:ind w:firstLine="482"/>
        <w:rPr>
          <w:rFonts w:ascii="宋体" w:hAnsi="宋体" w:cs="宋体"/>
          <w:sz w:val="24"/>
        </w:rPr>
      </w:pPr>
      <w:r>
        <w:rPr>
          <w:rFonts w:hint="eastAsia" w:ascii="宋体" w:hAnsi="宋体" w:cs="宋体"/>
          <w:sz w:val="24"/>
        </w:rPr>
        <w:t>3、我方在此声明，所递交的响应文件及有关资料内容完整、真实和准确。</w:t>
      </w:r>
    </w:p>
    <w:p>
      <w:pPr>
        <w:spacing w:line="360" w:lineRule="auto"/>
        <w:ind w:firstLine="482"/>
        <w:rPr>
          <w:rFonts w:ascii="宋体" w:hAnsi="宋体" w:cs="宋体"/>
          <w:sz w:val="24"/>
        </w:rPr>
      </w:pPr>
      <w:r>
        <w:rPr>
          <w:rFonts w:hint="eastAsia" w:ascii="宋体" w:hAnsi="宋体" w:cs="宋体"/>
          <w:sz w:val="24"/>
        </w:rPr>
        <w:t>4、如本项目采购内容涉及须符合国家强制规定的，我方承诺我方本次竞标均符合国家有关强制规定。</w:t>
      </w:r>
    </w:p>
    <w:p>
      <w:pPr>
        <w:spacing w:line="360" w:lineRule="auto"/>
        <w:ind w:firstLine="482"/>
        <w:rPr>
          <w:rFonts w:ascii="宋体" w:hAnsi="宋体" w:cs="宋体"/>
          <w:sz w:val="24"/>
        </w:rPr>
      </w:pPr>
      <w:r>
        <w:rPr>
          <w:rFonts w:hint="eastAsia" w:ascii="宋体" w:hAnsi="宋体" w:cs="宋体"/>
          <w:sz w:val="24"/>
        </w:rPr>
        <w:t>5、我方承诺已经具备《中华人民共和国政府采购法》、《中华人民共和国招标投标法》中规定的参加政府采购活动的供应商应当具备的条件：</w:t>
      </w:r>
    </w:p>
    <w:p>
      <w:pPr>
        <w:numPr>
          <w:ilvl w:val="0"/>
          <w:numId w:val="4"/>
        </w:numPr>
        <w:tabs>
          <w:tab w:val="left" w:pos="945"/>
        </w:tabs>
        <w:spacing w:line="360" w:lineRule="auto"/>
        <w:rPr>
          <w:rFonts w:ascii="宋体" w:hAnsi="宋体" w:cs="宋体"/>
          <w:sz w:val="24"/>
        </w:rPr>
      </w:pPr>
      <w:r>
        <w:rPr>
          <w:rFonts w:hint="eastAsia" w:ascii="宋体" w:hAnsi="宋体" w:cs="宋体"/>
          <w:sz w:val="24"/>
        </w:rPr>
        <w:t>具有独立承担民事责任的能力；</w:t>
      </w:r>
    </w:p>
    <w:p>
      <w:pPr>
        <w:numPr>
          <w:ilvl w:val="0"/>
          <w:numId w:val="4"/>
        </w:numPr>
        <w:tabs>
          <w:tab w:val="left" w:pos="945"/>
        </w:tabs>
        <w:spacing w:line="360" w:lineRule="auto"/>
        <w:rPr>
          <w:rFonts w:ascii="宋体" w:hAnsi="宋体" w:cs="宋体"/>
          <w:sz w:val="24"/>
        </w:rPr>
      </w:pPr>
      <w:r>
        <w:rPr>
          <w:rFonts w:hint="eastAsia" w:ascii="宋体" w:hAnsi="宋体" w:cs="宋体"/>
          <w:sz w:val="24"/>
        </w:rPr>
        <w:t>具有良好的商业信誉和健全的财务会计制度；</w:t>
      </w:r>
    </w:p>
    <w:p>
      <w:pPr>
        <w:numPr>
          <w:ilvl w:val="0"/>
          <w:numId w:val="4"/>
        </w:numPr>
        <w:tabs>
          <w:tab w:val="left" w:pos="945"/>
        </w:tabs>
        <w:spacing w:line="360" w:lineRule="auto"/>
        <w:rPr>
          <w:rFonts w:ascii="宋体" w:hAnsi="宋体" w:cs="宋体"/>
          <w:sz w:val="24"/>
        </w:rPr>
      </w:pPr>
      <w:r>
        <w:rPr>
          <w:rFonts w:hint="eastAsia" w:ascii="宋体" w:hAnsi="宋体" w:cs="宋体"/>
          <w:sz w:val="24"/>
        </w:rPr>
        <w:t>具有履行合同所必需的设备和专业技术能力；</w:t>
      </w:r>
    </w:p>
    <w:p>
      <w:pPr>
        <w:numPr>
          <w:ilvl w:val="0"/>
          <w:numId w:val="4"/>
        </w:numPr>
        <w:tabs>
          <w:tab w:val="left" w:pos="945"/>
        </w:tabs>
        <w:spacing w:line="360" w:lineRule="auto"/>
        <w:rPr>
          <w:rFonts w:ascii="宋体" w:hAnsi="宋体" w:cs="宋体"/>
          <w:sz w:val="24"/>
        </w:rPr>
      </w:pPr>
      <w:r>
        <w:rPr>
          <w:rFonts w:hint="eastAsia" w:ascii="宋体" w:hAnsi="宋体" w:cs="宋体"/>
          <w:sz w:val="24"/>
        </w:rPr>
        <w:t>有依法缴纳税收和社会保障资金的良好记录；</w:t>
      </w:r>
    </w:p>
    <w:p>
      <w:pPr>
        <w:numPr>
          <w:ilvl w:val="0"/>
          <w:numId w:val="4"/>
        </w:numPr>
        <w:tabs>
          <w:tab w:val="left" w:pos="945"/>
        </w:tabs>
        <w:spacing w:line="360" w:lineRule="auto"/>
        <w:rPr>
          <w:rFonts w:ascii="宋体" w:hAnsi="宋体" w:cs="宋体"/>
          <w:sz w:val="24"/>
        </w:rPr>
      </w:pPr>
      <w:r>
        <w:rPr>
          <w:rFonts w:hint="eastAsia" w:ascii="宋体" w:hAnsi="宋体" w:cs="宋体"/>
          <w:sz w:val="24"/>
        </w:rPr>
        <w:t>参加政府采购活动前三年内，在经营活动中没有重大违法记录；</w:t>
      </w:r>
    </w:p>
    <w:p>
      <w:pPr>
        <w:numPr>
          <w:ilvl w:val="0"/>
          <w:numId w:val="4"/>
        </w:numPr>
        <w:tabs>
          <w:tab w:val="left" w:pos="945"/>
        </w:tabs>
        <w:spacing w:line="360" w:lineRule="auto"/>
        <w:rPr>
          <w:rFonts w:ascii="宋体" w:hAnsi="宋体" w:cs="宋体"/>
          <w:sz w:val="24"/>
        </w:rPr>
      </w:pPr>
      <w:r>
        <w:rPr>
          <w:rFonts w:hint="eastAsia" w:ascii="宋体" w:hAnsi="宋体" w:cs="宋体"/>
          <w:sz w:val="24"/>
        </w:rPr>
        <w:t>法律、行政法规规定的其他条件。</w:t>
      </w:r>
    </w:p>
    <w:p>
      <w:pPr>
        <w:numPr>
          <w:ilvl w:val="0"/>
          <w:numId w:val="5"/>
        </w:numPr>
        <w:spacing w:line="360" w:lineRule="auto"/>
        <w:ind w:firstLine="482"/>
        <w:rPr>
          <w:rFonts w:ascii="宋体" w:hAnsi="宋体" w:cs="宋体"/>
          <w:sz w:val="24"/>
        </w:rPr>
      </w:pPr>
      <w:r>
        <w:rPr>
          <w:rFonts w:hint="eastAsia" w:ascii="宋体" w:hAnsi="宋体" w:cs="宋体"/>
          <w:sz w:val="24"/>
        </w:rPr>
        <w:t>如我方成交，我方承诺根据竞争性磋商文件的规定，承担完成合同的责任和义务。</w:t>
      </w:r>
    </w:p>
    <w:p>
      <w:pPr>
        <w:spacing w:line="360" w:lineRule="auto"/>
        <w:ind w:firstLine="480" w:firstLineChars="200"/>
        <w:rPr>
          <w:rFonts w:ascii="宋体" w:hAnsi="宋体" w:cs="宋体"/>
          <w:sz w:val="24"/>
        </w:rPr>
      </w:pPr>
      <w:r>
        <w:rPr>
          <w:rFonts w:hint="eastAsia" w:ascii="宋体" w:hAnsi="宋体" w:cs="宋体"/>
          <w:sz w:val="24"/>
        </w:rPr>
        <w:t>7、我方已详细审核竞争性磋商文件，我方知道必须放弃提出含糊不清或误解问题的权利。</w:t>
      </w:r>
    </w:p>
    <w:p>
      <w:pPr>
        <w:spacing w:line="360" w:lineRule="auto"/>
        <w:ind w:firstLine="482"/>
        <w:rPr>
          <w:rFonts w:ascii="宋体" w:hAnsi="宋体" w:cs="宋体"/>
          <w:sz w:val="24"/>
        </w:rPr>
      </w:pPr>
      <w:r>
        <w:rPr>
          <w:rFonts w:hint="eastAsia" w:ascii="宋体" w:hAnsi="宋体" w:cs="宋体"/>
          <w:sz w:val="24"/>
        </w:rPr>
        <w:t>8、我方同意应贵方要求提供与本竞标有关的任何数据或资料。若贵方需要，我方愿意提供我方作出的一切承诺的证明材料。</w:t>
      </w:r>
    </w:p>
    <w:p>
      <w:pPr>
        <w:spacing w:line="360" w:lineRule="auto"/>
        <w:ind w:firstLine="482"/>
        <w:rPr>
          <w:rFonts w:ascii="宋体" w:hAnsi="宋体" w:cs="宋体"/>
          <w:sz w:val="24"/>
        </w:rPr>
      </w:pPr>
      <w:r>
        <w:rPr>
          <w:rFonts w:hint="eastAsia" w:ascii="宋体" w:hAnsi="宋体" w:cs="宋体"/>
          <w:sz w:val="24"/>
        </w:rPr>
        <w:t>9、我方完全理解贵方不一定接受竞标报价最低的供应商为成交供应商的行为。</w:t>
      </w:r>
    </w:p>
    <w:p>
      <w:pPr>
        <w:spacing w:line="360" w:lineRule="auto"/>
        <w:ind w:firstLine="482"/>
        <w:rPr>
          <w:rFonts w:ascii="宋体" w:hAnsi="宋体" w:cs="宋体"/>
          <w:sz w:val="24"/>
        </w:rPr>
      </w:pPr>
      <w:r>
        <w:rPr>
          <w:rFonts w:hint="eastAsia" w:ascii="宋体" w:hAnsi="宋体" w:cs="宋体"/>
          <w:sz w:val="24"/>
        </w:rPr>
        <w:t>10、我方将严格遵守《中华人民共和国政府采购法》的有关规定，如有下列违法行为的，将处没收违法所得，情节严重的，由工商行政管理机关吊销营业执照；构成犯罪的，依法追究刑事责任：</w:t>
      </w:r>
    </w:p>
    <w:p>
      <w:pPr>
        <w:pStyle w:val="12"/>
        <w:adjustRightInd w:val="0"/>
        <w:snapToGrid w:val="0"/>
        <w:spacing w:line="360" w:lineRule="auto"/>
        <w:ind w:left="420"/>
        <w:textAlignment w:val="baseline"/>
        <w:rPr>
          <w:rFonts w:hAnsi="宋体" w:cs="宋体"/>
          <w:sz w:val="24"/>
          <w:szCs w:val="24"/>
        </w:rPr>
      </w:pPr>
      <w:r>
        <w:rPr>
          <w:rFonts w:hint="eastAsia" w:hAnsi="宋体" w:cs="宋体"/>
          <w:sz w:val="24"/>
          <w:szCs w:val="24"/>
        </w:rPr>
        <w:t>（1）提供虚假材料谋取成交的；</w:t>
      </w:r>
    </w:p>
    <w:p>
      <w:pPr>
        <w:pStyle w:val="12"/>
        <w:adjustRightInd w:val="0"/>
        <w:snapToGrid w:val="0"/>
        <w:spacing w:line="360" w:lineRule="auto"/>
        <w:ind w:left="420"/>
        <w:textAlignment w:val="baseline"/>
        <w:rPr>
          <w:rFonts w:hAnsi="宋体" w:cs="宋体"/>
          <w:sz w:val="24"/>
          <w:szCs w:val="24"/>
        </w:rPr>
      </w:pPr>
      <w:r>
        <w:rPr>
          <w:rFonts w:hint="eastAsia" w:hAnsi="宋体" w:cs="宋体"/>
          <w:sz w:val="24"/>
          <w:szCs w:val="24"/>
        </w:rPr>
        <w:t>（2）采取不正当手段诋毁、排挤其他供应商的；</w:t>
      </w:r>
    </w:p>
    <w:p>
      <w:pPr>
        <w:pStyle w:val="12"/>
        <w:adjustRightInd w:val="0"/>
        <w:snapToGrid w:val="0"/>
        <w:spacing w:line="360" w:lineRule="auto"/>
        <w:ind w:left="420"/>
        <w:textAlignment w:val="baseline"/>
        <w:rPr>
          <w:rFonts w:hAnsi="宋体" w:cs="宋体"/>
          <w:sz w:val="24"/>
          <w:szCs w:val="24"/>
        </w:rPr>
      </w:pPr>
      <w:r>
        <w:rPr>
          <w:rFonts w:hint="eastAsia" w:hAnsi="宋体" w:cs="宋体"/>
          <w:sz w:val="24"/>
          <w:szCs w:val="24"/>
        </w:rPr>
        <w:t>（3）与采购人、其他供应商或者采购代理单位恶意串通的；</w:t>
      </w:r>
    </w:p>
    <w:p>
      <w:pPr>
        <w:pStyle w:val="12"/>
        <w:adjustRightInd w:val="0"/>
        <w:snapToGrid w:val="0"/>
        <w:spacing w:line="360" w:lineRule="auto"/>
        <w:ind w:left="420"/>
        <w:textAlignment w:val="baseline"/>
        <w:rPr>
          <w:rFonts w:hAnsi="宋体" w:cs="宋体"/>
          <w:sz w:val="24"/>
          <w:szCs w:val="24"/>
        </w:rPr>
      </w:pPr>
      <w:r>
        <w:rPr>
          <w:rFonts w:hint="eastAsia" w:hAnsi="宋体" w:cs="宋体"/>
          <w:sz w:val="24"/>
          <w:szCs w:val="24"/>
        </w:rPr>
        <w:t xml:space="preserve">（4）拒绝有关部门监督检查或提供虚假情况的。 </w:t>
      </w:r>
    </w:p>
    <w:p>
      <w:pPr>
        <w:pStyle w:val="12"/>
        <w:adjustRightInd w:val="0"/>
        <w:snapToGrid w:val="0"/>
        <w:spacing w:line="360" w:lineRule="auto"/>
        <w:ind w:firstLine="420"/>
        <w:textAlignment w:val="baseline"/>
        <w:rPr>
          <w:rFonts w:hAnsi="宋体" w:cs="宋体"/>
          <w:sz w:val="24"/>
          <w:szCs w:val="24"/>
        </w:rPr>
      </w:pPr>
    </w:p>
    <w:p>
      <w:pPr>
        <w:pStyle w:val="12"/>
        <w:adjustRightInd w:val="0"/>
        <w:snapToGrid w:val="0"/>
        <w:spacing w:line="360" w:lineRule="auto"/>
        <w:ind w:firstLine="420"/>
        <w:textAlignment w:val="baseline"/>
        <w:rPr>
          <w:rFonts w:hAnsi="宋体" w:cs="宋体"/>
          <w:sz w:val="24"/>
          <w:szCs w:val="24"/>
        </w:rPr>
      </w:pPr>
      <w:r>
        <w:rPr>
          <w:rFonts w:hint="eastAsia" w:hAnsi="宋体" w:cs="宋体"/>
          <w:sz w:val="24"/>
          <w:szCs w:val="24"/>
        </w:rPr>
        <w:t>与本磋商有关的正式通讯地址为：</w:t>
      </w:r>
    </w:p>
    <w:p>
      <w:pPr>
        <w:pStyle w:val="12"/>
        <w:adjustRightInd w:val="0"/>
        <w:snapToGrid w:val="0"/>
        <w:spacing w:line="360" w:lineRule="auto"/>
        <w:ind w:firstLine="420"/>
        <w:textAlignment w:val="baseline"/>
        <w:rPr>
          <w:rFonts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邮政编码：</w:t>
      </w:r>
      <w:r>
        <w:rPr>
          <w:rFonts w:hint="eastAsia" w:hAnsi="宋体" w:cs="宋体"/>
          <w:sz w:val="24"/>
          <w:szCs w:val="24"/>
          <w:u w:val="single"/>
        </w:rPr>
        <w:t xml:space="preserve"> </w:t>
      </w:r>
    </w:p>
    <w:p>
      <w:pPr>
        <w:pStyle w:val="12"/>
        <w:adjustRightInd w:val="0"/>
        <w:snapToGrid w:val="0"/>
        <w:spacing w:line="360" w:lineRule="auto"/>
        <w:ind w:firstLine="420"/>
        <w:textAlignment w:val="baseline"/>
        <w:rPr>
          <w:rFonts w:hAnsi="宋体" w:cs="宋体"/>
          <w:sz w:val="24"/>
          <w:szCs w:val="24"/>
          <w:u w:val="single"/>
        </w:rPr>
      </w:pPr>
      <w:r>
        <w:rPr>
          <w:rFonts w:hint="eastAsia" w:hAnsi="宋体" w:cs="宋体"/>
          <w:sz w:val="24"/>
          <w:szCs w:val="24"/>
        </w:rPr>
        <w:t>电话/传真：</w:t>
      </w:r>
      <w:r>
        <w:rPr>
          <w:rFonts w:hint="eastAsia" w:hAnsi="宋体" w:cs="宋体"/>
          <w:sz w:val="24"/>
          <w:szCs w:val="24"/>
          <w:u w:val="single"/>
        </w:rPr>
        <w:t xml:space="preserve">              </w:t>
      </w:r>
    </w:p>
    <w:p>
      <w:pPr>
        <w:pStyle w:val="12"/>
        <w:adjustRightInd w:val="0"/>
        <w:snapToGrid w:val="0"/>
        <w:spacing w:line="360" w:lineRule="auto"/>
        <w:ind w:firstLine="480" w:firstLineChars="200"/>
        <w:jc w:val="left"/>
        <w:textAlignment w:val="baseline"/>
        <w:rPr>
          <w:rFonts w:hAnsi="宋体" w:cs="宋体"/>
          <w:sz w:val="24"/>
          <w:szCs w:val="24"/>
        </w:rPr>
      </w:pPr>
      <w:bookmarkStart w:id="41" w:name="OLE_LINK3"/>
    </w:p>
    <w:p>
      <w:pPr>
        <w:rPr>
          <w:rFonts w:hAnsi="宋体" w:cs="宋体"/>
          <w:sz w:val="24"/>
        </w:rPr>
      </w:pPr>
    </w:p>
    <w:p>
      <w:pPr>
        <w:pStyle w:val="2"/>
        <w:rPr>
          <w:rFonts w:hAnsi="宋体" w:cs="宋体"/>
        </w:rPr>
      </w:pPr>
    </w:p>
    <w:p/>
    <w:p>
      <w:pPr>
        <w:pStyle w:val="12"/>
        <w:adjustRightInd w:val="0"/>
        <w:snapToGrid w:val="0"/>
        <w:spacing w:line="360" w:lineRule="auto"/>
        <w:ind w:firstLine="480" w:firstLineChars="200"/>
        <w:jc w:val="left"/>
        <w:textAlignment w:val="baseline"/>
        <w:rPr>
          <w:rFonts w:hAnsi="宋体" w:cs="宋体"/>
          <w:sz w:val="24"/>
          <w:szCs w:val="24"/>
        </w:rPr>
      </w:pPr>
      <w:r>
        <w:rPr>
          <w:rFonts w:hint="eastAsia" w:hAnsi="宋体" w:cs="宋体"/>
          <w:sz w:val="24"/>
          <w:szCs w:val="24"/>
        </w:rPr>
        <w:t>法定代表人或授权委托代理人：（签字）</w:t>
      </w:r>
      <w:r>
        <w:rPr>
          <w:rFonts w:hint="eastAsia" w:hAnsi="宋体" w:cs="宋体"/>
          <w:sz w:val="24"/>
          <w:szCs w:val="24"/>
          <w:u w:val="single"/>
        </w:rPr>
        <w:t xml:space="preserve">            </w:t>
      </w:r>
    </w:p>
    <w:p>
      <w:pPr>
        <w:pStyle w:val="12"/>
        <w:adjustRightInd w:val="0"/>
        <w:snapToGrid w:val="0"/>
        <w:spacing w:line="360" w:lineRule="auto"/>
        <w:ind w:firstLine="420"/>
        <w:textAlignment w:val="baseline"/>
        <w:rPr>
          <w:rFonts w:hAnsi="宋体" w:cs="宋体"/>
          <w:sz w:val="24"/>
          <w:szCs w:val="24"/>
          <w:u w:val="single"/>
        </w:rPr>
      </w:pPr>
      <w:r>
        <w:rPr>
          <w:rFonts w:hint="eastAsia" w:hAnsi="宋体" w:cs="宋体"/>
          <w:sz w:val="24"/>
          <w:szCs w:val="24"/>
        </w:rPr>
        <w:t>供应商（盖章）：</w:t>
      </w:r>
      <w:r>
        <w:rPr>
          <w:rFonts w:hint="eastAsia" w:hAnsi="宋体" w:cs="宋体"/>
          <w:sz w:val="24"/>
          <w:szCs w:val="24"/>
          <w:u w:val="single"/>
        </w:rPr>
        <w:t xml:space="preserve">     </w:t>
      </w:r>
    </w:p>
    <w:p>
      <w:pPr>
        <w:pStyle w:val="12"/>
        <w:adjustRightInd w:val="0"/>
        <w:snapToGrid w:val="0"/>
        <w:spacing w:line="360" w:lineRule="auto"/>
        <w:ind w:firstLine="420"/>
        <w:textAlignment w:val="baseline"/>
        <w:rPr>
          <w:rFonts w:hAnsi="宋体" w:cs="宋体"/>
          <w:sz w:val="24"/>
          <w:szCs w:val="24"/>
          <w:u w:val="single"/>
        </w:rPr>
      </w:pPr>
      <w:r>
        <w:rPr>
          <w:rFonts w:hint="eastAsia" w:hAnsi="宋体" w:cs="宋体"/>
          <w:sz w:val="24"/>
          <w:szCs w:val="24"/>
        </w:rPr>
        <w:t xml:space="preserve">日期：  </w:t>
      </w:r>
      <w:r>
        <w:rPr>
          <w:rFonts w:hint="eastAsia" w:hAnsi="宋体" w:cs="宋体"/>
          <w:sz w:val="24"/>
          <w:szCs w:val="24"/>
          <w:u w:val="single"/>
        </w:rPr>
        <w:t xml:space="preserve">            </w:t>
      </w:r>
    </w:p>
    <w:bookmarkEnd w:id="41"/>
    <w:p>
      <w:pPr>
        <w:spacing w:line="360" w:lineRule="auto"/>
        <w:ind w:firstLine="420"/>
        <w:rPr>
          <w:rFonts w:ascii="宋体" w:hAnsi="宋体" w:cs="宋体"/>
          <w:sz w:val="24"/>
        </w:rPr>
      </w:pPr>
    </w:p>
    <w:p>
      <w:pPr>
        <w:spacing w:line="360" w:lineRule="auto"/>
        <w:ind w:firstLine="420"/>
        <w:rPr>
          <w:rFonts w:ascii="宋体" w:hAnsi="宋体" w:cs="宋体"/>
          <w:sz w:val="24"/>
        </w:rPr>
      </w:pPr>
    </w:p>
    <w:p>
      <w:pPr>
        <w:spacing w:line="360" w:lineRule="auto"/>
        <w:ind w:firstLine="4320" w:firstLineChars="1800"/>
        <w:rPr>
          <w:rFonts w:ascii="宋体" w:hAnsi="宋体" w:cs="宋体"/>
          <w:sz w:val="24"/>
        </w:rPr>
      </w:pPr>
    </w:p>
    <w:p>
      <w:pPr>
        <w:pStyle w:val="9"/>
        <w:rPr>
          <w:rFonts w:ascii="宋体" w:hAnsi="宋体" w:cs="宋体"/>
          <w:bCs/>
          <w:sz w:val="24"/>
        </w:rPr>
      </w:pPr>
    </w:p>
    <w:p>
      <w:pPr>
        <w:rPr>
          <w:rFonts w:ascii="宋体" w:hAnsi="宋体" w:cs="宋体"/>
          <w:sz w:val="24"/>
        </w:rPr>
      </w:pPr>
    </w:p>
    <w:p>
      <w:pPr>
        <w:spacing w:line="360" w:lineRule="auto"/>
        <w:rPr>
          <w:rFonts w:ascii="宋体" w:hAnsi="宋体" w:cs="宋体"/>
          <w:b/>
          <w:bCs/>
          <w:sz w:val="24"/>
        </w:rPr>
      </w:pPr>
      <w:r>
        <w:rPr>
          <w:rFonts w:hint="eastAsia" w:ascii="宋体" w:hAnsi="宋体" w:cs="宋体"/>
          <w:b/>
          <w:bCs/>
          <w:sz w:val="24"/>
        </w:rPr>
        <w:br w:type="page"/>
      </w:r>
      <w:bookmarkStart w:id="42" w:name="_Toc1309"/>
      <w:bookmarkStart w:id="43" w:name="_Toc2292"/>
    </w:p>
    <w:p>
      <w:pPr>
        <w:spacing w:line="360" w:lineRule="auto"/>
        <w:rPr>
          <w:rFonts w:ascii="宋体" w:hAnsi="宋体" w:cs="宋体"/>
          <w:b/>
          <w:bCs/>
          <w:sz w:val="24"/>
        </w:rPr>
      </w:pPr>
    </w:p>
    <w:p>
      <w:pPr>
        <w:spacing w:line="360" w:lineRule="auto"/>
        <w:rPr>
          <w:rFonts w:ascii="宋体" w:hAnsi="宋体" w:cs="宋体"/>
          <w:sz w:val="24"/>
          <w:u w:val="single"/>
        </w:rPr>
      </w:pPr>
      <w:r>
        <w:rPr>
          <w:rFonts w:hint="eastAsia" w:ascii="宋体" w:hAnsi="宋体" w:cs="宋体"/>
          <w:b/>
          <w:bCs/>
          <w:sz w:val="24"/>
        </w:rPr>
        <w:t>附件</w:t>
      </w:r>
      <w:r>
        <w:rPr>
          <w:rFonts w:hint="eastAsia" w:ascii="宋体" w:hAnsi="宋体" w:cs="宋体"/>
          <w:b/>
          <w:sz w:val="24"/>
        </w:rPr>
        <w:t>2：</w:t>
      </w:r>
      <w:bookmarkEnd w:id="42"/>
      <w:bookmarkEnd w:id="43"/>
    </w:p>
    <w:p>
      <w:pPr>
        <w:spacing w:line="360" w:lineRule="auto"/>
        <w:jc w:val="center"/>
        <w:rPr>
          <w:rFonts w:ascii="宋体" w:hAnsi="宋体" w:cs="宋体"/>
          <w:b/>
          <w:bCs/>
          <w:sz w:val="24"/>
        </w:rPr>
      </w:pPr>
      <w:r>
        <w:rPr>
          <w:rFonts w:hint="eastAsia" w:ascii="宋体" w:hAnsi="宋体" w:cs="宋体"/>
          <w:b/>
          <w:bCs/>
          <w:sz w:val="24"/>
        </w:rPr>
        <w:t>竞标报价表（格式）</w:t>
      </w:r>
    </w:p>
    <w:p>
      <w:pPr>
        <w:pStyle w:val="9"/>
        <w:rPr>
          <w:rFonts w:ascii="宋体" w:hAnsi="宋体" w:cs="宋体"/>
          <w:sz w:val="24"/>
        </w:rPr>
      </w:pPr>
    </w:p>
    <w:p>
      <w:pPr>
        <w:spacing w:line="360" w:lineRule="auto"/>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tbl>
      <w:tblPr>
        <w:tblStyle w:val="18"/>
        <w:tblW w:w="8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181"/>
        <w:gridCol w:w="1417"/>
        <w:gridCol w:w="1843"/>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80" w:type="dxa"/>
            <w:tcBorders>
              <w:top w:val="single" w:color="auto" w:sz="4" w:space="0"/>
              <w:bottom w:val="single" w:color="auto" w:sz="4" w:space="0"/>
              <w:right w:val="single" w:color="auto" w:sz="4" w:space="0"/>
            </w:tcBorders>
            <w:vAlign w:val="center"/>
          </w:tcPr>
          <w:p>
            <w:pPr>
              <w:tabs>
                <w:tab w:val="left" w:pos="1418"/>
              </w:tabs>
              <w:snapToGrid w:val="0"/>
              <w:spacing w:before="50" w:after="50" w:line="360" w:lineRule="exact"/>
              <w:rPr>
                <w:rFonts w:ascii="宋体" w:hAnsi="宋体" w:cs="宋体"/>
                <w:b/>
                <w:sz w:val="24"/>
              </w:rPr>
            </w:pPr>
            <w:r>
              <w:rPr>
                <w:rFonts w:hint="eastAsia" w:ascii="宋体" w:hAnsi="宋体" w:cs="宋体"/>
                <w:b/>
                <w:sz w:val="24"/>
              </w:rPr>
              <w:t>序号</w:t>
            </w:r>
          </w:p>
        </w:tc>
        <w:tc>
          <w:tcPr>
            <w:tcW w:w="218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rPr>
                <w:rFonts w:ascii="宋体" w:hAnsi="宋体" w:cs="宋体"/>
                <w:b/>
                <w:sz w:val="24"/>
              </w:rPr>
            </w:pPr>
            <w:r>
              <w:rPr>
                <w:rFonts w:hint="eastAsia" w:ascii="宋体" w:hAnsi="宋体" w:cs="宋体"/>
                <w:b/>
                <w:sz w:val="24"/>
              </w:rPr>
              <w:t>服务名称</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rPr>
                <w:rFonts w:ascii="宋体" w:hAnsi="宋体" w:cs="宋体"/>
                <w:b/>
                <w:sz w:val="24"/>
              </w:rPr>
            </w:pPr>
            <w:r>
              <w:rPr>
                <w:rFonts w:hint="eastAsia" w:ascii="宋体" w:hAnsi="宋体" w:cs="宋体"/>
                <w:b/>
                <w:sz w:val="24"/>
              </w:rPr>
              <w:t>数量</w:t>
            </w:r>
          </w:p>
        </w:tc>
        <w:tc>
          <w:tcPr>
            <w:tcW w:w="1843" w:type="dxa"/>
            <w:tcBorders>
              <w:top w:val="single" w:color="auto" w:sz="4" w:space="0"/>
              <w:left w:val="single" w:color="auto" w:sz="4" w:space="0"/>
              <w:bottom w:val="single" w:color="auto" w:sz="4" w:space="0"/>
            </w:tcBorders>
            <w:vAlign w:val="center"/>
          </w:tcPr>
          <w:p>
            <w:pPr>
              <w:tabs>
                <w:tab w:val="left" w:pos="1418"/>
              </w:tabs>
              <w:snapToGrid w:val="0"/>
              <w:spacing w:before="50" w:after="50" w:line="360" w:lineRule="exact"/>
              <w:rPr>
                <w:rFonts w:ascii="宋体" w:hAnsi="宋体" w:cs="宋体"/>
                <w:b/>
                <w:sz w:val="24"/>
              </w:rPr>
            </w:pPr>
            <w:r>
              <w:rPr>
                <w:rFonts w:hint="eastAsia" w:ascii="宋体" w:hAnsi="宋体" w:cs="宋体"/>
                <w:b/>
                <w:sz w:val="24"/>
              </w:rPr>
              <w:t>总价（元）</w:t>
            </w:r>
          </w:p>
        </w:tc>
        <w:tc>
          <w:tcPr>
            <w:tcW w:w="1843" w:type="dxa"/>
            <w:tcBorders>
              <w:top w:val="single" w:color="auto" w:sz="4" w:space="0"/>
              <w:left w:val="single" w:color="auto" w:sz="4" w:space="0"/>
              <w:bottom w:val="single" w:color="auto" w:sz="4" w:space="0"/>
            </w:tcBorders>
            <w:vAlign w:val="center"/>
          </w:tcPr>
          <w:p>
            <w:pPr>
              <w:tabs>
                <w:tab w:val="left" w:pos="1418"/>
              </w:tabs>
              <w:snapToGrid w:val="0"/>
              <w:spacing w:before="50" w:after="50" w:line="360" w:lineRule="exact"/>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080"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1</w:t>
            </w:r>
          </w:p>
        </w:tc>
        <w:tc>
          <w:tcPr>
            <w:tcW w:w="21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广西水利电力职业技术学院新校区1</w:t>
            </w: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教研综合楼及大学生活动中心工程消防检测服务</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ind w:firstLine="420" w:firstLineChars="150"/>
              <w:rPr>
                <w:rFonts w:ascii="宋体" w:hAnsi="宋体" w:cs="宋体"/>
                <w:spacing w:val="20"/>
                <w:sz w:val="24"/>
              </w:rPr>
            </w:pPr>
            <w:r>
              <w:rPr>
                <w:rFonts w:hint="eastAsia" w:ascii="宋体" w:hAnsi="宋体" w:cs="宋体"/>
                <w:spacing w:val="20"/>
                <w:sz w:val="24"/>
              </w:rPr>
              <w:t>1项</w:t>
            </w:r>
          </w:p>
        </w:tc>
        <w:tc>
          <w:tcPr>
            <w:tcW w:w="1843" w:type="dxa"/>
            <w:tcBorders>
              <w:top w:val="single" w:color="auto" w:sz="4" w:space="0"/>
              <w:left w:val="single" w:color="auto" w:sz="4" w:space="0"/>
              <w:bottom w:val="single" w:color="auto" w:sz="4" w:space="0"/>
            </w:tcBorders>
            <w:vAlign w:val="center"/>
          </w:tcPr>
          <w:p>
            <w:pPr>
              <w:tabs>
                <w:tab w:val="left" w:pos="1418"/>
              </w:tabs>
              <w:snapToGrid w:val="0"/>
              <w:spacing w:before="50" w:after="50" w:line="360" w:lineRule="exact"/>
              <w:rPr>
                <w:rFonts w:ascii="宋体" w:hAnsi="宋体" w:cs="宋体"/>
                <w:spacing w:val="20"/>
                <w:sz w:val="24"/>
              </w:rPr>
            </w:pPr>
          </w:p>
        </w:tc>
        <w:tc>
          <w:tcPr>
            <w:tcW w:w="1843" w:type="dxa"/>
            <w:tcBorders>
              <w:top w:val="single" w:color="auto" w:sz="4" w:space="0"/>
              <w:left w:val="single" w:color="auto" w:sz="4" w:space="0"/>
              <w:bottom w:val="single" w:color="auto" w:sz="4" w:space="0"/>
            </w:tcBorders>
            <w:vAlign w:val="center"/>
          </w:tcPr>
          <w:p>
            <w:pPr>
              <w:spacing w:line="360" w:lineRule="auto"/>
              <w:rPr>
                <w:rFonts w:ascii="宋体" w:hAnsi="宋体" w:cs="宋体"/>
                <w:spacing w:val="20"/>
                <w:sz w:val="24"/>
              </w:rPr>
            </w:pPr>
            <w:r>
              <w:rPr>
                <w:rFonts w:hint="eastAsia" w:ascii="宋体" w:hAnsi="宋体" w:cs="宋体"/>
                <w:sz w:val="24"/>
              </w:rPr>
              <w:t>附：具体项目检测服务报价表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8364" w:type="dxa"/>
            <w:gridSpan w:val="5"/>
            <w:tcBorders>
              <w:top w:val="single" w:color="auto" w:sz="4" w:space="0"/>
              <w:bottom w:val="single" w:color="auto" w:sz="4" w:space="0"/>
            </w:tcBorders>
            <w:vAlign w:val="center"/>
          </w:tcPr>
          <w:p>
            <w:pPr>
              <w:tabs>
                <w:tab w:val="left" w:pos="1418"/>
              </w:tabs>
              <w:snapToGrid w:val="0"/>
              <w:spacing w:before="50" w:after="50" w:line="360" w:lineRule="exact"/>
              <w:rPr>
                <w:rFonts w:ascii="宋体" w:hAnsi="宋体" w:cs="宋体"/>
                <w:spacing w:val="20"/>
                <w:sz w:val="24"/>
              </w:rPr>
            </w:pPr>
            <w:r>
              <w:rPr>
                <w:rFonts w:hint="eastAsia" w:ascii="宋体" w:hAnsi="宋体" w:cs="宋体"/>
                <w:spacing w:val="20"/>
                <w:sz w:val="24"/>
              </w:rPr>
              <w:t>总价（大写）：                  （小写：   ）</w:t>
            </w:r>
          </w:p>
        </w:tc>
      </w:tr>
    </w:tbl>
    <w:p>
      <w:pPr>
        <w:spacing w:line="360" w:lineRule="auto"/>
        <w:ind w:firstLine="480" w:firstLineChars="200"/>
        <w:rPr>
          <w:rFonts w:ascii="宋体" w:hAnsi="宋体" w:cs="宋体"/>
          <w:sz w:val="24"/>
        </w:rPr>
      </w:pPr>
      <w:r>
        <w:rPr>
          <w:rFonts w:hint="eastAsia" w:ascii="宋体" w:hAnsi="宋体" w:cs="宋体"/>
          <w:sz w:val="24"/>
        </w:rPr>
        <w:t>注：1.所有价格均用人民币表示，单位为元，精确到个数位；</w:t>
      </w:r>
    </w:p>
    <w:p>
      <w:pPr>
        <w:spacing w:line="360" w:lineRule="auto"/>
        <w:ind w:firstLine="480" w:firstLineChars="200"/>
        <w:rPr>
          <w:rFonts w:ascii="宋体" w:hAnsi="宋体" w:cs="宋体"/>
          <w:sz w:val="24"/>
        </w:rPr>
      </w:pPr>
      <w:r>
        <w:rPr>
          <w:rFonts w:hint="eastAsia" w:ascii="宋体" w:hAnsi="宋体" w:cs="宋体"/>
          <w:bCs/>
          <w:sz w:val="24"/>
        </w:rPr>
        <w:t>2..</w:t>
      </w:r>
      <w:r>
        <w:rPr>
          <w:rFonts w:hint="eastAsia" w:ascii="宋体" w:hAnsi="宋体" w:cs="宋体"/>
          <w:kern w:val="0"/>
          <w:sz w:val="24"/>
        </w:rPr>
        <w:t>本项目实行总价包干报价。供应商结合自身情况进行报价，磋商总报价包括</w:t>
      </w:r>
      <w:r>
        <w:rPr>
          <w:rFonts w:hint="eastAsia" w:ascii="宋体" w:hAnsi="宋体" w:cs="宋体"/>
          <w:sz w:val="24"/>
        </w:rPr>
        <w:t>实施和完成本项目所需的劳务费、设备费、技术服务费、交通、通讯、保险、税费和利润等业务有关全部费用。</w:t>
      </w:r>
    </w:p>
    <w:p>
      <w:pPr>
        <w:spacing w:line="360" w:lineRule="auto"/>
        <w:ind w:firstLine="480" w:firstLineChars="200"/>
        <w:rPr>
          <w:rFonts w:ascii="宋体" w:hAnsi="宋体" w:cs="宋体"/>
          <w:sz w:val="24"/>
        </w:rPr>
      </w:pPr>
    </w:p>
    <w:p>
      <w:pPr>
        <w:spacing w:line="360" w:lineRule="auto"/>
        <w:ind w:firstLine="4200" w:firstLineChars="1500"/>
        <w:rPr>
          <w:rFonts w:ascii="宋体" w:hAnsi="宋体" w:cs="宋体"/>
          <w:sz w:val="24"/>
        </w:rPr>
      </w:pPr>
      <w:r>
        <w:rPr>
          <w:rFonts w:hint="eastAsia" w:ascii="宋体" w:hAnsi="宋体" w:cs="宋体"/>
          <w:spacing w:val="20"/>
          <w:sz w:val="24"/>
        </w:rPr>
        <w:t xml:space="preserve"> </w:t>
      </w:r>
    </w:p>
    <w:p>
      <w:pPr>
        <w:spacing w:line="500" w:lineRule="exact"/>
        <w:ind w:firstLine="2580" w:firstLineChars="1075"/>
        <w:rPr>
          <w:rFonts w:ascii="宋体" w:hAnsi="宋体" w:cs="宋体"/>
          <w:color w:val="000000"/>
          <w:sz w:val="24"/>
        </w:rPr>
      </w:pPr>
      <w:r>
        <w:rPr>
          <w:rFonts w:hint="eastAsia" w:ascii="宋体" w:hAnsi="宋体" w:cs="宋体"/>
          <w:color w:val="000000"/>
          <w:sz w:val="24"/>
        </w:rPr>
        <w:t>供应商：</w:t>
      </w:r>
      <w:r>
        <w:rPr>
          <w:rFonts w:hint="eastAsia" w:ascii="宋体" w:hAnsi="宋体" w:cs="宋体"/>
          <w:color w:val="000000"/>
          <w:sz w:val="24"/>
          <w:u w:val="single"/>
        </w:rPr>
        <w:t xml:space="preserve">                                   </w:t>
      </w:r>
      <w:r>
        <w:rPr>
          <w:rFonts w:hint="eastAsia" w:ascii="宋体" w:hAnsi="宋体" w:cs="宋体"/>
          <w:color w:val="000000"/>
          <w:sz w:val="24"/>
        </w:rPr>
        <w:t>(盖章)</w:t>
      </w:r>
    </w:p>
    <w:p>
      <w:pPr>
        <w:spacing w:line="500" w:lineRule="exact"/>
        <w:ind w:firstLine="540" w:firstLineChars="225"/>
        <w:rPr>
          <w:rFonts w:ascii="宋体" w:hAnsi="宋体" w:cs="宋体"/>
          <w:color w:val="000000"/>
          <w:sz w:val="24"/>
        </w:rPr>
      </w:pPr>
      <w:r>
        <w:rPr>
          <w:rFonts w:hint="eastAsia" w:ascii="宋体" w:hAnsi="宋体" w:cs="宋体"/>
          <w:color w:val="000000"/>
          <w:sz w:val="24"/>
        </w:rPr>
        <w:t xml:space="preserve">                 法定代表人(或授权委托代理人)：</w:t>
      </w:r>
      <w:r>
        <w:rPr>
          <w:rFonts w:hint="eastAsia" w:ascii="宋体" w:hAnsi="宋体" w:cs="宋体"/>
          <w:color w:val="000000"/>
          <w:sz w:val="24"/>
          <w:u w:val="single"/>
        </w:rPr>
        <w:t xml:space="preserve">              </w:t>
      </w:r>
      <w:r>
        <w:rPr>
          <w:rFonts w:hint="eastAsia" w:ascii="宋体" w:hAnsi="宋体" w:cs="宋体"/>
          <w:color w:val="000000"/>
          <w:sz w:val="24"/>
        </w:rPr>
        <w:t>（签名）</w:t>
      </w:r>
    </w:p>
    <w:p>
      <w:pPr>
        <w:spacing w:line="500" w:lineRule="exact"/>
        <w:ind w:firstLine="540" w:firstLineChars="225"/>
        <w:rPr>
          <w:rFonts w:ascii="宋体" w:hAnsi="宋体" w:cs="宋体"/>
          <w:color w:val="000000"/>
          <w:sz w:val="24"/>
        </w:rPr>
      </w:pPr>
      <w:r>
        <w:rPr>
          <w:rFonts w:hint="eastAsia" w:ascii="宋体" w:hAnsi="宋体" w:cs="宋体"/>
          <w:color w:val="000000"/>
          <w:sz w:val="24"/>
        </w:rPr>
        <w:t xml:space="preserve">                 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widowControl/>
        <w:spacing w:line="360" w:lineRule="auto"/>
        <w:jc w:val="left"/>
        <w:rPr>
          <w:rFonts w:ascii="宋体" w:hAnsi="宋体" w:cs="宋体"/>
          <w:sz w:val="24"/>
        </w:rPr>
      </w:pPr>
    </w:p>
    <w:p>
      <w:pPr>
        <w:widowControl/>
        <w:spacing w:line="360" w:lineRule="auto"/>
        <w:jc w:val="left"/>
        <w:rPr>
          <w:rFonts w:ascii="宋体" w:hAnsi="宋体" w:cs="宋体"/>
          <w:sz w:val="24"/>
        </w:rPr>
      </w:pPr>
    </w:p>
    <w:p>
      <w:pPr>
        <w:widowControl/>
        <w:spacing w:line="360" w:lineRule="auto"/>
        <w:jc w:val="left"/>
        <w:rPr>
          <w:rFonts w:ascii="宋体" w:hAnsi="宋体" w:cs="宋体"/>
          <w:sz w:val="24"/>
        </w:rPr>
      </w:pPr>
    </w:p>
    <w:p>
      <w:pPr>
        <w:widowControl/>
        <w:spacing w:line="360" w:lineRule="auto"/>
        <w:jc w:val="left"/>
        <w:rPr>
          <w:rFonts w:ascii="宋体" w:hAnsi="宋体" w:cs="宋体"/>
          <w:sz w:val="24"/>
        </w:rPr>
      </w:pPr>
    </w:p>
    <w:p>
      <w:pPr>
        <w:widowControl/>
        <w:spacing w:line="360" w:lineRule="auto"/>
        <w:jc w:val="left"/>
        <w:rPr>
          <w:rFonts w:ascii="宋体" w:hAnsi="宋体" w:cs="宋体"/>
          <w:sz w:val="24"/>
        </w:rPr>
      </w:pPr>
    </w:p>
    <w:p>
      <w:pPr>
        <w:widowControl/>
        <w:spacing w:line="360" w:lineRule="auto"/>
        <w:jc w:val="left"/>
        <w:rPr>
          <w:rFonts w:ascii="宋体" w:hAnsi="宋体" w:cs="宋体"/>
          <w:sz w:val="24"/>
        </w:rPr>
      </w:pPr>
    </w:p>
    <w:p>
      <w:pPr>
        <w:rPr>
          <w:rFonts w:ascii="宋体" w:hAnsi="宋体" w:cs="宋体"/>
          <w:sz w:val="24"/>
        </w:rPr>
      </w:pPr>
      <w:bookmarkStart w:id="44" w:name="_Toc20815"/>
      <w:bookmarkStart w:id="45" w:name="_Toc13840"/>
    </w:p>
    <w:p>
      <w:pPr>
        <w:spacing w:line="360" w:lineRule="auto"/>
        <w:jc w:val="left"/>
        <w:rPr>
          <w:rFonts w:ascii="宋体" w:hAnsi="宋体" w:cs="宋体"/>
          <w:b/>
          <w:sz w:val="24"/>
        </w:rPr>
      </w:pPr>
    </w:p>
    <w:p>
      <w:pPr>
        <w:spacing w:line="360" w:lineRule="auto"/>
        <w:jc w:val="left"/>
        <w:rPr>
          <w:rFonts w:ascii="宋体" w:hAnsi="宋体" w:cs="宋体"/>
          <w:b/>
          <w:sz w:val="24"/>
        </w:rPr>
      </w:pPr>
    </w:p>
    <w:p>
      <w:pPr>
        <w:spacing w:line="360" w:lineRule="auto"/>
        <w:jc w:val="left"/>
        <w:rPr>
          <w:rFonts w:ascii="宋体" w:hAnsi="宋体" w:cs="宋体"/>
          <w:b/>
          <w:sz w:val="24"/>
        </w:rPr>
      </w:pPr>
    </w:p>
    <w:p>
      <w:pPr>
        <w:rPr>
          <w:rFonts w:ascii="宋体" w:hAnsi="宋体" w:cs="宋体"/>
          <w:sz w:val="24"/>
        </w:rPr>
      </w:pPr>
    </w:p>
    <w:p>
      <w:pPr>
        <w:spacing w:line="360" w:lineRule="auto"/>
        <w:jc w:val="left"/>
        <w:rPr>
          <w:rFonts w:ascii="宋体" w:hAnsi="宋体" w:cs="宋体"/>
          <w:b/>
          <w:sz w:val="24"/>
        </w:rPr>
      </w:pPr>
      <w:r>
        <w:rPr>
          <w:rFonts w:hint="eastAsia" w:ascii="宋体" w:hAnsi="宋体" w:cs="宋体"/>
          <w:b/>
          <w:sz w:val="24"/>
        </w:rPr>
        <w:t>附件3：</w:t>
      </w:r>
    </w:p>
    <w:p>
      <w:pPr>
        <w:pStyle w:val="6"/>
      </w:pPr>
    </w:p>
    <w:p>
      <w:pPr>
        <w:pStyle w:val="29"/>
        <w:spacing w:line="360" w:lineRule="auto"/>
        <w:ind w:firstLine="482" w:firstLineChars="200"/>
        <w:rPr>
          <w:rFonts w:ascii="宋体" w:hAnsi="宋体"/>
          <w:b/>
          <w:sz w:val="24"/>
          <w:szCs w:val="24"/>
        </w:rPr>
      </w:pPr>
      <w:r>
        <w:rPr>
          <w:rFonts w:hint="eastAsia" w:ascii="宋体" w:hAnsi="宋体"/>
          <w:b/>
          <w:sz w:val="24"/>
          <w:szCs w:val="24"/>
        </w:rPr>
        <w:t>法定代表人身份证明原件、身份证复印件（必须提供）；</w:t>
      </w:r>
    </w:p>
    <w:p>
      <w:pPr>
        <w:pStyle w:val="29"/>
        <w:spacing w:line="360" w:lineRule="auto"/>
        <w:ind w:firstLine="480" w:firstLineChars="200"/>
        <w:rPr>
          <w:rFonts w:ascii="宋体" w:hAnsi="宋体"/>
          <w:sz w:val="24"/>
          <w:szCs w:val="24"/>
        </w:rPr>
      </w:pPr>
    </w:p>
    <w:p>
      <w:pPr>
        <w:pStyle w:val="29"/>
        <w:spacing w:line="360" w:lineRule="auto"/>
        <w:ind w:firstLine="480" w:firstLineChars="200"/>
        <w:rPr>
          <w:rFonts w:ascii="宋体" w:hAnsi="宋体"/>
          <w:sz w:val="24"/>
          <w:szCs w:val="24"/>
        </w:rPr>
      </w:pPr>
    </w:p>
    <w:p>
      <w:pPr>
        <w:pStyle w:val="29"/>
        <w:spacing w:line="360" w:lineRule="auto"/>
        <w:ind w:firstLine="480" w:firstLineChars="200"/>
        <w:jc w:val="center"/>
        <w:rPr>
          <w:rFonts w:ascii="宋体" w:hAnsi="宋体"/>
          <w:sz w:val="24"/>
          <w:szCs w:val="24"/>
        </w:rPr>
      </w:pPr>
      <w:r>
        <w:rPr>
          <w:rFonts w:hint="eastAsia" w:ascii="宋体" w:hAnsi="宋体"/>
          <w:sz w:val="24"/>
          <w:szCs w:val="24"/>
        </w:rPr>
        <w:t>法定代表人身份证明（格式）</w:t>
      </w:r>
    </w:p>
    <w:p>
      <w:pPr>
        <w:tabs>
          <w:tab w:val="left" w:pos="720"/>
          <w:tab w:val="left" w:pos="9180"/>
        </w:tabs>
        <w:spacing w:line="640" w:lineRule="exact"/>
        <w:ind w:left="895" w:leftChars="426"/>
        <w:rPr>
          <w:rFonts w:ascii="宋体" w:hAnsi="宋体" w:cs="宋体"/>
          <w:sz w:val="24"/>
        </w:rPr>
      </w:pPr>
    </w:p>
    <w:p>
      <w:pPr>
        <w:tabs>
          <w:tab w:val="left" w:pos="720"/>
          <w:tab w:val="left" w:pos="9180"/>
        </w:tabs>
        <w:spacing w:line="640" w:lineRule="exact"/>
        <w:ind w:left="895" w:leftChars="426"/>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tabs>
          <w:tab w:val="left" w:pos="720"/>
          <w:tab w:val="left" w:pos="9180"/>
        </w:tabs>
        <w:spacing w:line="640" w:lineRule="exact"/>
        <w:ind w:left="895" w:leftChars="426"/>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pPr>
        <w:tabs>
          <w:tab w:val="left" w:pos="720"/>
          <w:tab w:val="left" w:pos="9180"/>
        </w:tabs>
        <w:spacing w:line="640" w:lineRule="exact"/>
        <w:ind w:left="895" w:leftChars="426"/>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tabs>
          <w:tab w:val="left" w:pos="720"/>
          <w:tab w:val="left" w:pos="9180"/>
        </w:tabs>
        <w:spacing w:line="640" w:lineRule="exact"/>
        <w:ind w:left="895" w:leftChars="426"/>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 xml:space="preserve"> 日</w:t>
      </w:r>
    </w:p>
    <w:p>
      <w:pPr>
        <w:tabs>
          <w:tab w:val="left" w:pos="720"/>
          <w:tab w:val="left" w:pos="9180"/>
        </w:tabs>
        <w:spacing w:line="640" w:lineRule="exact"/>
        <w:ind w:left="895" w:leftChars="426"/>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pPr>
        <w:tabs>
          <w:tab w:val="left" w:pos="720"/>
          <w:tab w:val="left" w:pos="9180"/>
        </w:tabs>
        <w:spacing w:line="640" w:lineRule="exact"/>
        <w:ind w:left="895" w:leftChars="426"/>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tabs>
          <w:tab w:val="left" w:pos="720"/>
          <w:tab w:val="left" w:pos="9180"/>
        </w:tabs>
        <w:spacing w:line="640" w:lineRule="exact"/>
        <w:ind w:left="895" w:leftChars="426"/>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（投标人名称）的法定代表人。</w:t>
      </w:r>
    </w:p>
    <w:p>
      <w:pPr>
        <w:tabs>
          <w:tab w:val="left" w:pos="720"/>
          <w:tab w:val="left" w:pos="9180"/>
        </w:tabs>
        <w:spacing w:line="640" w:lineRule="exact"/>
        <w:ind w:left="895" w:leftChars="426"/>
        <w:rPr>
          <w:rFonts w:ascii="宋体" w:hAnsi="宋体" w:cs="宋体"/>
          <w:sz w:val="24"/>
        </w:rPr>
      </w:pPr>
      <w:r>
        <w:rPr>
          <w:rFonts w:hint="eastAsia" w:ascii="宋体" w:hAnsi="宋体" w:cs="宋体"/>
          <w:sz w:val="24"/>
        </w:rPr>
        <w:t>特此证明。</w:t>
      </w:r>
    </w:p>
    <w:p>
      <w:pPr>
        <w:tabs>
          <w:tab w:val="left" w:pos="720"/>
          <w:tab w:val="left" w:pos="9180"/>
        </w:tabs>
        <w:spacing w:line="440" w:lineRule="exact"/>
        <w:ind w:left="895" w:leftChars="426"/>
        <w:rPr>
          <w:rFonts w:ascii="宋体" w:hAnsi="宋体" w:cs="宋体"/>
          <w:sz w:val="24"/>
        </w:rPr>
      </w:pPr>
    </w:p>
    <w:p>
      <w:pPr>
        <w:tabs>
          <w:tab w:val="left" w:pos="720"/>
          <w:tab w:val="left" w:pos="9180"/>
        </w:tabs>
        <w:spacing w:line="440" w:lineRule="exact"/>
        <w:rPr>
          <w:rFonts w:ascii="宋体" w:hAnsi="宋体" w:cs="宋体"/>
          <w:sz w:val="24"/>
        </w:rPr>
      </w:pPr>
    </w:p>
    <w:p>
      <w:pPr>
        <w:tabs>
          <w:tab w:val="left" w:pos="720"/>
          <w:tab w:val="left" w:pos="9180"/>
        </w:tabs>
        <w:spacing w:line="440" w:lineRule="exact"/>
        <w:rPr>
          <w:rFonts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（盖单位公章）</w:t>
      </w:r>
    </w:p>
    <w:p>
      <w:pPr>
        <w:tabs>
          <w:tab w:val="left" w:pos="720"/>
          <w:tab w:val="left" w:pos="9180"/>
        </w:tabs>
        <w:spacing w:line="440" w:lineRule="exac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tabs>
          <w:tab w:val="left" w:pos="720"/>
          <w:tab w:val="left" w:pos="9180"/>
        </w:tabs>
        <w:spacing w:line="440" w:lineRule="exact"/>
        <w:rPr>
          <w:rFonts w:ascii="宋体" w:hAnsi="宋体" w:cs="宋体"/>
          <w:sz w:val="24"/>
        </w:rPr>
      </w:pPr>
    </w:p>
    <w:p>
      <w:pPr>
        <w:tabs>
          <w:tab w:val="left" w:pos="720"/>
          <w:tab w:val="left" w:pos="9180"/>
        </w:tabs>
        <w:spacing w:line="440" w:lineRule="exact"/>
        <w:rPr>
          <w:rFonts w:ascii="宋体" w:hAnsi="宋体" w:cs="宋体"/>
          <w:b/>
          <w:sz w:val="24"/>
        </w:rPr>
      </w:pPr>
      <w:r>
        <w:rPr>
          <w:rFonts w:hint="eastAsia" w:ascii="宋体" w:hAnsi="宋体" w:cs="宋体"/>
          <w:b/>
          <w:sz w:val="24"/>
        </w:rPr>
        <w:t>附：法定代表人身份证复印件。</w:t>
      </w:r>
    </w:p>
    <w:p>
      <w:pPr>
        <w:pStyle w:val="6"/>
        <w:rPr>
          <w:rFonts w:ascii="宋体" w:hAnsi="宋体" w:eastAsia="宋体" w:cs="宋体"/>
        </w:rPr>
      </w:pPr>
    </w:p>
    <w:p>
      <w:pPr>
        <w:spacing w:line="360" w:lineRule="auto"/>
        <w:jc w:val="left"/>
        <w:rPr>
          <w:rFonts w:ascii="宋体" w:hAnsi="宋体" w:cs="宋体"/>
          <w:b/>
          <w:sz w:val="24"/>
        </w:rPr>
      </w:pPr>
    </w:p>
    <w:p>
      <w:pPr>
        <w:spacing w:line="360" w:lineRule="auto"/>
        <w:jc w:val="left"/>
        <w:rPr>
          <w:rFonts w:ascii="宋体" w:hAnsi="宋体" w:cs="宋体"/>
          <w:b/>
          <w:sz w:val="24"/>
        </w:rPr>
      </w:pPr>
    </w:p>
    <w:p>
      <w:pPr>
        <w:spacing w:line="360" w:lineRule="auto"/>
        <w:jc w:val="left"/>
        <w:rPr>
          <w:rFonts w:ascii="宋体" w:hAnsi="宋体" w:cs="宋体"/>
          <w:b/>
          <w:sz w:val="24"/>
        </w:rPr>
      </w:pPr>
    </w:p>
    <w:p>
      <w:pPr>
        <w:spacing w:line="360" w:lineRule="auto"/>
        <w:jc w:val="left"/>
        <w:rPr>
          <w:rFonts w:ascii="宋体" w:hAnsi="宋体" w:cs="宋体"/>
          <w:b/>
          <w:sz w:val="24"/>
        </w:rPr>
      </w:pPr>
    </w:p>
    <w:p>
      <w:pPr>
        <w:spacing w:line="360" w:lineRule="auto"/>
        <w:jc w:val="left"/>
        <w:rPr>
          <w:rFonts w:ascii="宋体" w:hAnsi="宋体" w:cs="宋体"/>
          <w:b/>
          <w:sz w:val="24"/>
        </w:rPr>
      </w:pPr>
    </w:p>
    <w:p>
      <w:pPr>
        <w:spacing w:line="360" w:lineRule="auto"/>
        <w:jc w:val="left"/>
        <w:rPr>
          <w:rFonts w:ascii="宋体" w:hAnsi="宋体" w:cs="宋体"/>
          <w:b/>
          <w:sz w:val="24"/>
        </w:rPr>
      </w:pPr>
      <w:r>
        <w:rPr>
          <w:rFonts w:hint="eastAsia" w:ascii="宋体" w:hAnsi="宋体" w:cs="宋体"/>
          <w:b/>
          <w:sz w:val="24"/>
        </w:rPr>
        <w:t>附件4：</w:t>
      </w:r>
    </w:p>
    <w:p>
      <w:pPr>
        <w:pStyle w:val="6"/>
      </w:pPr>
    </w:p>
    <w:p>
      <w:pPr>
        <w:spacing w:line="360" w:lineRule="auto"/>
        <w:jc w:val="center"/>
        <w:rPr>
          <w:rFonts w:ascii="宋体" w:hAnsi="宋体" w:cs="宋体"/>
          <w:b/>
          <w:bCs/>
          <w:sz w:val="24"/>
        </w:rPr>
      </w:pPr>
      <w:r>
        <w:rPr>
          <w:rFonts w:hint="eastAsia" w:ascii="宋体" w:hAnsi="宋体" w:cs="宋体"/>
          <w:b/>
          <w:bCs/>
          <w:sz w:val="24"/>
        </w:rPr>
        <w:t>法定代表人（负责人）授权委托书（格式）</w:t>
      </w:r>
    </w:p>
    <w:p>
      <w:pPr>
        <w:spacing w:line="360" w:lineRule="auto"/>
        <w:ind w:firstLine="480" w:firstLineChars="200"/>
        <w:rPr>
          <w:rFonts w:ascii="宋体" w:hAnsi="宋体" w:cs="宋体"/>
          <w:sz w:val="24"/>
          <w:u w:val="single"/>
        </w:rPr>
      </w:pPr>
    </w:p>
    <w:p>
      <w:pPr>
        <w:spacing w:line="4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广西水利电力职业技术学院  </w:t>
      </w:r>
      <w:r>
        <w:rPr>
          <w:rFonts w:hint="eastAsia" w:ascii="宋体" w:hAnsi="宋体" w:cs="宋体"/>
          <w:sz w:val="24"/>
        </w:rPr>
        <w:t>（采购人）</w:t>
      </w:r>
    </w:p>
    <w:p>
      <w:pPr>
        <w:spacing w:line="400" w:lineRule="exact"/>
        <w:ind w:firstLine="480" w:firstLineChars="200"/>
        <w:rPr>
          <w:rFonts w:ascii="宋体" w:hAnsi="宋体" w:cs="宋体"/>
          <w:sz w:val="24"/>
        </w:rPr>
      </w:pPr>
    </w:p>
    <w:p>
      <w:pPr>
        <w:tabs>
          <w:tab w:val="left" w:pos="7560"/>
        </w:tabs>
        <w:autoSpaceDE w:val="0"/>
        <w:autoSpaceDN w:val="0"/>
        <w:adjustRightInd w:val="0"/>
        <w:snapToGrid w:val="0"/>
        <w:spacing w:line="360" w:lineRule="auto"/>
        <w:ind w:firstLine="420"/>
        <w:jc w:val="left"/>
        <w:rPr>
          <w:rFonts w:ascii="宋体" w:hAnsi="宋体" w:cs="宋体"/>
          <w:kern w:val="0"/>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（投标单位名称）的法定代表人，现授权</w:t>
      </w:r>
      <w:r>
        <w:rPr>
          <w:rFonts w:hint="eastAsia" w:ascii="宋体" w:hAnsi="宋体" w:cs="宋体"/>
          <w:sz w:val="24"/>
          <w:u w:val="single"/>
        </w:rPr>
        <w:t xml:space="preserve">               </w:t>
      </w:r>
      <w:r>
        <w:rPr>
          <w:rFonts w:hint="eastAsia" w:ascii="宋体" w:hAnsi="宋体" w:cs="宋体"/>
          <w:sz w:val="24"/>
        </w:rPr>
        <w:t>（姓名）为我方代理人</w:t>
      </w:r>
      <w:r>
        <w:rPr>
          <w:rFonts w:hint="eastAsia" w:ascii="宋体" w:hAnsi="宋体" w:cs="宋体"/>
          <w:kern w:val="0"/>
          <w:sz w:val="24"/>
        </w:rPr>
        <w:t>以本单位名义参加</w:t>
      </w:r>
      <w:r>
        <w:rPr>
          <w:rFonts w:hint="eastAsia" w:ascii="宋体" w:hAnsi="宋体" w:cs="宋体"/>
          <w:sz w:val="24"/>
          <w:u w:val="single"/>
        </w:rPr>
        <w:t xml:space="preserve">                        </w:t>
      </w:r>
      <w:r>
        <w:rPr>
          <w:rFonts w:hint="eastAsia" w:ascii="宋体" w:hAnsi="宋体" w:cs="宋体"/>
          <w:kern w:val="0"/>
          <w:sz w:val="24"/>
        </w:rPr>
        <w:t>（采购项目名称）项目</w:t>
      </w:r>
      <w:r>
        <w:rPr>
          <w:rFonts w:hint="eastAsia" w:ascii="宋体" w:hAnsi="宋体" w:cs="宋体"/>
          <w:kern w:val="0"/>
          <w:sz w:val="24"/>
          <w:u w:val="single"/>
        </w:rPr>
        <w:t xml:space="preserve">   标段 </w:t>
      </w:r>
      <w:r>
        <w:rPr>
          <w:rFonts w:hint="eastAsia" w:ascii="宋体" w:hAnsi="宋体" w:cs="宋体"/>
          <w:kern w:val="0"/>
          <w:sz w:val="24"/>
        </w:rPr>
        <w:t>的磋商活动。代理人在磋商、评标、合同磋商过程中所签署的一切文件和处理与之有关的一切事务，我单位均予以确认。</w:t>
      </w:r>
    </w:p>
    <w:p>
      <w:pPr>
        <w:spacing w:line="400" w:lineRule="exact"/>
        <w:ind w:firstLine="480" w:firstLineChars="200"/>
        <w:rPr>
          <w:rFonts w:ascii="宋体" w:hAnsi="宋体" w:cs="宋体"/>
          <w:color w:val="000000"/>
          <w:sz w:val="24"/>
        </w:rPr>
      </w:pPr>
    </w:p>
    <w:p>
      <w:pPr>
        <w:tabs>
          <w:tab w:val="left" w:pos="7560"/>
        </w:tabs>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sz w:val="24"/>
        </w:rPr>
        <w:t>代理人无转委托权。</w:t>
      </w:r>
      <w:r>
        <w:rPr>
          <w:rFonts w:hint="eastAsia" w:ascii="宋体" w:hAnsi="宋体" w:cs="宋体"/>
          <w:kern w:val="0"/>
          <w:sz w:val="24"/>
        </w:rPr>
        <w:t>特此授权委托。</w:t>
      </w:r>
    </w:p>
    <w:p>
      <w:pPr>
        <w:spacing w:line="400" w:lineRule="exact"/>
        <w:ind w:firstLine="420"/>
        <w:rPr>
          <w:rFonts w:ascii="宋体" w:hAnsi="宋体" w:cs="宋体"/>
          <w:sz w:val="24"/>
        </w:rPr>
      </w:pPr>
      <w:r>
        <w:rPr>
          <w:rFonts w:hint="eastAsia" w:ascii="宋体" w:hAnsi="宋体" w:cs="宋体"/>
          <w:kern w:val="0"/>
          <w:sz w:val="24"/>
        </w:rPr>
        <w:t>委托期限：     年    月    日至     年     月    日止</w:t>
      </w:r>
    </w:p>
    <w:p>
      <w:pPr>
        <w:spacing w:line="400" w:lineRule="exact"/>
        <w:ind w:firstLine="420"/>
        <w:rPr>
          <w:rFonts w:ascii="宋体" w:hAnsi="宋体" w:cs="宋体"/>
          <w:sz w:val="24"/>
        </w:rPr>
      </w:pPr>
    </w:p>
    <w:p>
      <w:pPr>
        <w:spacing w:line="400" w:lineRule="exact"/>
        <w:ind w:firstLine="480" w:firstLineChars="200"/>
        <w:rPr>
          <w:rFonts w:ascii="宋体" w:hAnsi="宋体" w:cs="宋体"/>
          <w:color w:val="000000"/>
          <w:sz w:val="24"/>
        </w:rPr>
      </w:pPr>
      <w:r>
        <w:rPr>
          <w:rFonts w:hint="eastAsia" w:ascii="宋体" w:hAnsi="宋体" w:cs="宋体"/>
          <w:color w:val="000000"/>
          <w:sz w:val="24"/>
        </w:rPr>
        <w:t>附：代理人信息</w:t>
      </w:r>
    </w:p>
    <w:p>
      <w:pPr>
        <w:tabs>
          <w:tab w:val="left" w:pos="7560"/>
        </w:tabs>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代理人：</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w:t>
      </w:r>
    </w:p>
    <w:p>
      <w:pPr>
        <w:tabs>
          <w:tab w:val="left" w:pos="7560"/>
        </w:tabs>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单  位：</w:t>
      </w:r>
      <w:r>
        <w:rPr>
          <w:rFonts w:hint="eastAsia" w:ascii="宋体" w:hAnsi="宋体" w:cs="宋体"/>
          <w:kern w:val="0"/>
          <w:sz w:val="24"/>
          <w:u w:val="single"/>
        </w:rPr>
        <w:t xml:space="preserve">                                          </w:t>
      </w:r>
      <w:r>
        <w:rPr>
          <w:rFonts w:hint="eastAsia" w:ascii="宋体" w:hAnsi="宋体" w:cs="宋体"/>
          <w:kern w:val="0"/>
          <w:sz w:val="24"/>
        </w:rPr>
        <w:t xml:space="preserve">  部门：</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kern w:val="0"/>
          <w:sz w:val="24"/>
          <w:u w:val="single"/>
        </w:rPr>
        <w:t xml:space="preserve">             </w:t>
      </w:r>
    </w:p>
    <w:p>
      <w:pPr>
        <w:spacing w:line="400" w:lineRule="exact"/>
        <w:rPr>
          <w:rFonts w:ascii="宋体" w:hAnsi="宋体" w:cs="宋体"/>
          <w:sz w:val="24"/>
        </w:rPr>
      </w:pPr>
      <w:r>
        <w:rPr>
          <w:rFonts w:hint="eastAsia" w:ascii="宋体" w:hAnsi="宋体" w:cs="宋体"/>
          <w:kern w:val="0"/>
          <w:sz w:val="24"/>
        </w:rPr>
        <w:t>身份证号码：</w:t>
      </w:r>
      <w:r>
        <w:rPr>
          <w:rFonts w:hint="eastAsia" w:ascii="宋体" w:hAnsi="宋体" w:cs="宋体"/>
          <w:kern w:val="0"/>
          <w:sz w:val="24"/>
          <w:u w:val="single"/>
        </w:rPr>
        <w:t xml:space="preserve">                                      </w:t>
      </w:r>
      <w:r>
        <w:rPr>
          <w:rFonts w:hint="eastAsia" w:ascii="宋体" w:hAnsi="宋体" w:cs="宋体"/>
          <w:kern w:val="0"/>
          <w:sz w:val="24"/>
        </w:rPr>
        <w:t xml:space="preserve">  联系电话：</w:t>
      </w:r>
      <w:r>
        <w:rPr>
          <w:rFonts w:hint="eastAsia" w:ascii="宋体" w:hAnsi="宋体" w:cs="宋体"/>
          <w:kern w:val="0"/>
          <w:sz w:val="24"/>
          <w:u w:val="single"/>
        </w:rPr>
        <w:t xml:space="preserve">                   </w:t>
      </w: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u w:val="single"/>
        </w:rPr>
      </w:pPr>
      <w:r>
        <w:rPr>
          <w:rFonts w:hint="eastAsia" w:ascii="宋体" w:hAnsi="宋体" w:cs="宋体"/>
          <w:sz w:val="24"/>
        </w:rPr>
        <w:t>法定代表人（负责人）（签字或盖章）：</w:t>
      </w:r>
      <w:r>
        <w:rPr>
          <w:rFonts w:hint="eastAsia" w:ascii="宋体" w:hAnsi="宋体" w:cs="宋体"/>
          <w:sz w:val="24"/>
          <w:u w:val="single"/>
        </w:rPr>
        <w:t xml:space="preserve">                        </w:t>
      </w:r>
    </w:p>
    <w:p>
      <w:pPr>
        <w:spacing w:line="400" w:lineRule="exact"/>
        <w:ind w:firstLine="3120" w:firstLineChars="1300"/>
        <w:rPr>
          <w:rFonts w:ascii="宋体" w:hAnsi="宋体" w:cs="宋体"/>
          <w:sz w:val="24"/>
          <w:u w:val="single"/>
        </w:rPr>
      </w:pPr>
      <w:r>
        <w:rPr>
          <w:rFonts w:hint="eastAsia" w:ascii="宋体" w:hAnsi="宋体" w:cs="宋体"/>
          <w:sz w:val="24"/>
        </w:rPr>
        <w:t>供应商（盖单位公章）：</w:t>
      </w:r>
      <w:r>
        <w:rPr>
          <w:rFonts w:hint="eastAsia" w:ascii="宋体" w:hAnsi="宋体" w:cs="宋体"/>
          <w:sz w:val="24"/>
          <w:u w:val="single"/>
        </w:rPr>
        <w:t xml:space="preserve">                                    </w:t>
      </w:r>
    </w:p>
    <w:p>
      <w:pPr>
        <w:spacing w:line="400" w:lineRule="exact"/>
        <w:ind w:firstLine="4560" w:firstLineChars="1900"/>
        <w:rPr>
          <w:rFonts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pStyle w:val="12"/>
        <w:tabs>
          <w:tab w:val="left" w:pos="7560"/>
        </w:tabs>
        <w:spacing w:line="360" w:lineRule="auto"/>
        <w:ind w:firstLine="420"/>
        <w:rPr>
          <w:rFonts w:hAnsi="宋体" w:cs="宋体"/>
          <w:sz w:val="24"/>
          <w:szCs w:val="24"/>
        </w:rPr>
      </w:pPr>
      <w:r>
        <w:rPr>
          <w:rFonts w:hint="eastAsia" w:hAnsi="宋体" w:cs="宋体"/>
          <w:sz w:val="24"/>
          <w:szCs w:val="24"/>
        </w:rPr>
        <w:t>说明：</w:t>
      </w:r>
    </w:p>
    <w:p>
      <w:pPr>
        <w:pStyle w:val="12"/>
        <w:tabs>
          <w:tab w:val="left" w:pos="7560"/>
        </w:tabs>
        <w:spacing w:line="360" w:lineRule="auto"/>
        <w:ind w:firstLine="420"/>
        <w:jc w:val="left"/>
        <w:rPr>
          <w:rFonts w:hAnsi="宋体" w:cs="宋体"/>
          <w:sz w:val="24"/>
          <w:szCs w:val="24"/>
        </w:rPr>
      </w:pPr>
      <w:r>
        <w:rPr>
          <w:rFonts w:hint="eastAsia" w:hAnsi="宋体" w:cs="宋体"/>
          <w:sz w:val="24"/>
          <w:szCs w:val="24"/>
        </w:rPr>
        <w:t>1、委托书必须附代理人身份证复印件，按规定格式及内容填写，文字要工整清楚。</w:t>
      </w:r>
    </w:p>
    <w:p>
      <w:pPr>
        <w:pStyle w:val="12"/>
        <w:tabs>
          <w:tab w:val="left" w:pos="7560"/>
        </w:tabs>
        <w:spacing w:line="360" w:lineRule="auto"/>
        <w:ind w:firstLine="420"/>
        <w:jc w:val="left"/>
        <w:rPr>
          <w:rFonts w:hAnsi="宋体" w:cs="宋体"/>
          <w:sz w:val="24"/>
          <w:szCs w:val="24"/>
        </w:rPr>
      </w:pPr>
      <w:r>
        <w:rPr>
          <w:rFonts w:hint="eastAsia" w:hAnsi="宋体" w:cs="宋体"/>
          <w:sz w:val="24"/>
          <w:szCs w:val="24"/>
        </w:rPr>
        <w:t>2、委托书不得转借、转让，不得买卖。</w:t>
      </w:r>
    </w:p>
    <w:p>
      <w:pPr>
        <w:adjustRightInd w:val="0"/>
        <w:snapToGrid w:val="0"/>
        <w:spacing w:line="520" w:lineRule="exact"/>
        <w:ind w:firstLine="480" w:firstLineChars="200"/>
        <w:rPr>
          <w:rFonts w:ascii="宋体" w:hAnsi="宋体" w:cs="宋体"/>
          <w:color w:val="000000"/>
          <w:sz w:val="24"/>
          <w:u w:val="single"/>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spacing w:line="300" w:lineRule="auto"/>
        <w:rPr>
          <w:rFonts w:ascii="宋体" w:hAnsi="宋体"/>
          <w:b/>
          <w:sz w:val="28"/>
          <w:szCs w:val="28"/>
        </w:rPr>
      </w:pPr>
      <w:r>
        <w:rPr>
          <w:rFonts w:hint="eastAsia" w:ascii="宋体" w:hAnsi="宋体" w:cs="宋体"/>
          <w:b/>
          <w:szCs w:val="20"/>
        </w:rPr>
        <w:t>附件5：</w:t>
      </w:r>
    </w:p>
    <w:p>
      <w:pPr>
        <w:spacing w:line="300" w:lineRule="auto"/>
        <w:jc w:val="center"/>
        <w:rPr>
          <w:rFonts w:ascii="宋体" w:hAnsi="宋体"/>
          <w:b/>
          <w:sz w:val="28"/>
          <w:szCs w:val="28"/>
        </w:rPr>
      </w:pPr>
      <w:r>
        <w:rPr>
          <w:rFonts w:hint="eastAsia" w:ascii="宋体" w:hAnsi="宋体"/>
          <w:b/>
          <w:sz w:val="28"/>
          <w:szCs w:val="28"/>
        </w:rPr>
        <w:t>商务、技术响应/偏离情况说明表</w:t>
      </w:r>
    </w:p>
    <w:p>
      <w:pPr>
        <w:spacing w:line="30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tbl>
      <w:tblPr>
        <w:tblStyle w:val="18"/>
        <w:tblW w:w="95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063"/>
        <w:gridCol w:w="15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500" w:type="dxa"/>
            <w:gridSpan w:val="5"/>
            <w:vAlign w:val="center"/>
          </w:tcPr>
          <w:p>
            <w:pPr>
              <w:adjustRightInd w:val="0"/>
              <w:snapToGrid w:val="0"/>
              <w:spacing w:line="300" w:lineRule="auto"/>
              <w:jc w:val="center"/>
              <w:outlineLvl w:val="0"/>
              <w:rPr>
                <w:rFonts w:ascii="宋体" w:hAnsi="宋体"/>
                <w:szCs w:val="21"/>
              </w:rPr>
            </w:pPr>
            <w:r>
              <w:rPr>
                <w:rFonts w:hint="eastAsia" w:ascii="宋体" w:hAnsi="宋体" w:cs="宋体"/>
                <w:b/>
                <w:szCs w:val="21"/>
              </w:rPr>
              <w:t>一、项目服务（技术）要求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eastAsiaTheme="minorEastAsia" w:cstheme="minorBidi"/>
                <w:szCs w:val="21"/>
              </w:rPr>
            </w:pPr>
            <w:bookmarkStart w:id="46" w:name="_Toc322959191"/>
            <w:bookmarkStart w:id="47" w:name="_Toc388450317"/>
            <w:bookmarkStart w:id="48" w:name="_Toc291581946"/>
            <w:r>
              <w:rPr>
                <w:rFonts w:hint="eastAsia" w:ascii="宋体" w:hAnsi="宋体"/>
                <w:szCs w:val="21"/>
              </w:rPr>
              <w:t>序号</w:t>
            </w:r>
          </w:p>
        </w:tc>
        <w:tc>
          <w:tcPr>
            <w:tcW w:w="2843" w:type="dxa"/>
            <w:vAlign w:val="center"/>
          </w:tcPr>
          <w:p>
            <w:pPr>
              <w:pStyle w:val="10"/>
              <w:spacing w:line="360" w:lineRule="auto"/>
              <w:ind w:firstLine="0" w:firstLineChars="0"/>
              <w:jc w:val="center"/>
              <w:rPr>
                <w:rFonts w:ascii="宋体" w:hAnsi="宋体" w:cstheme="minorBidi"/>
                <w:szCs w:val="21"/>
              </w:rPr>
            </w:pPr>
            <w:r>
              <w:rPr>
                <w:rFonts w:hint="eastAsia" w:ascii="宋体" w:hAnsi="宋体" w:eastAsia="宋体" w:cs="仿宋_GB2312"/>
                <w:kern w:val="2"/>
                <w:sz w:val="24"/>
                <w:szCs w:val="24"/>
              </w:rPr>
              <w:t>竞争性磋商采购文件需求</w:t>
            </w:r>
          </w:p>
        </w:tc>
        <w:tc>
          <w:tcPr>
            <w:tcW w:w="3178" w:type="dxa"/>
            <w:vAlign w:val="center"/>
          </w:tcPr>
          <w:p>
            <w:pPr>
              <w:pStyle w:val="10"/>
              <w:spacing w:line="360" w:lineRule="auto"/>
              <w:ind w:firstLine="0" w:firstLineChars="0"/>
              <w:jc w:val="center"/>
              <w:rPr>
                <w:rFonts w:ascii="宋体" w:hAnsi="宋体" w:cstheme="minorBidi"/>
                <w:szCs w:val="21"/>
              </w:rPr>
            </w:pPr>
            <w:r>
              <w:rPr>
                <w:rFonts w:hint="eastAsia" w:ascii="宋体" w:hAnsi="宋体" w:eastAsia="宋体" w:cs="仿宋_GB2312"/>
                <w:kern w:val="2"/>
                <w:sz w:val="24"/>
                <w:szCs w:val="24"/>
              </w:rPr>
              <w:t>响应文件承诺</w:t>
            </w:r>
          </w:p>
        </w:tc>
        <w:tc>
          <w:tcPr>
            <w:tcW w:w="1063" w:type="dxa"/>
            <w:vAlign w:val="center"/>
          </w:tcPr>
          <w:p>
            <w:pPr>
              <w:adjustRightInd w:val="0"/>
              <w:snapToGrid w:val="0"/>
              <w:spacing w:line="300" w:lineRule="auto"/>
              <w:jc w:val="center"/>
              <w:outlineLvl w:val="0"/>
              <w:rPr>
                <w:rFonts w:ascii="宋体" w:hAnsi="宋体" w:eastAsiaTheme="minorEastAsia" w:cstheme="minorBidi"/>
                <w:szCs w:val="21"/>
              </w:rPr>
            </w:pPr>
            <w:r>
              <w:rPr>
                <w:rFonts w:hint="eastAsia" w:ascii="宋体" w:hAnsi="宋体"/>
                <w:szCs w:val="21"/>
              </w:rPr>
              <w:t>响应/偏离</w:t>
            </w:r>
          </w:p>
        </w:tc>
        <w:tc>
          <w:tcPr>
            <w:tcW w:w="1575" w:type="dxa"/>
            <w:vAlign w:val="center"/>
          </w:tcPr>
          <w:p>
            <w:pPr>
              <w:adjustRightInd w:val="0"/>
              <w:snapToGrid w:val="0"/>
              <w:spacing w:line="300" w:lineRule="auto"/>
              <w:jc w:val="center"/>
              <w:outlineLvl w:val="0"/>
              <w:rPr>
                <w:rFonts w:ascii="宋体" w:hAnsi="宋体" w:eastAsiaTheme="minorEastAsia" w:cstheme="minorBidi"/>
                <w:szCs w:val="21"/>
              </w:rPr>
            </w:pPr>
            <w:r>
              <w:rPr>
                <w:rFonts w:hint="eastAsia" w:ascii="宋体" w:hAnsi="宋体" w:cs="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vAlign w:val="center"/>
          </w:tcPr>
          <w:p>
            <w:pPr>
              <w:adjustRightInd w:val="0"/>
              <w:snapToGrid w:val="0"/>
              <w:spacing w:line="300" w:lineRule="auto"/>
              <w:jc w:val="center"/>
              <w:outlineLvl w:val="0"/>
              <w:rPr>
                <w:rFonts w:ascii="宋体" w:hAnsi="宋体"/>
                <w:szCs w:val="21"/>
              </w:rPr>
            </w:pPr>
            <w:r>
              <w:rPr>
                <w:rFonts w:hint="eastAsia" w:ascii="宋体" w:hAnsi="宋体"/>
                <w:szCs w:val="21"/>
              </w:rPr>
              <w:t>1</w:t>
            </w:r>
            <w:bookmarkEnd w:id="46"/>
            <w:bookmarkEnd w:id="47"/>
            <w:bookmarkEnd w:id="48"/>
          </w:p>
        </w:tc>
        <w:tc>
          <w:tcPr>
            <w:tcW w:w="2843" w:type="dxa"/>
            <w:vAlign w:val="center"/>
          </w:tcPr>
          <w:p>
            <w:pPr>
              <w:adjustRightInd w:val="0"/>
              <w:snapToGrid w:val="0"/>
              <w:spacing w:line="300" w:lineRule="auto"/>
              <w:jc w:val="center"/>
              <w:outlineLvl w:val="0"/>
              <w:rPr>
                <w:rFonts w:ascii="宋体" w:hAnsi="宋体"/>
                <w:szCs w:val="21"/>
              </w:rPr>
            </w:pPr>
          </w:p>
        </w:tc>
        <w:tc>
          <w:tcPr>
            <w:tcW w:w="3178" w:type="dxa"/>
            <w:vAlign w:val="center"/>
          </w:tcPr>
          <w:p>
            <w:pPr>
              <w:adjustRightInd w:val="0"/>
              <w:snapToGrid w:val="0"/>
              <w:spacing w:line="300" w:lineRule="auto"/>
              <w:jc w:val="center"/>
              <w:outlineLvl w:val="0"/>
              <w:rPr>
                <w:rFonts w:ascii="宋体" w:hAnsi="宋体"/>
                <w:szCs w:val="21"/>
              </w:rPr>
            </w:pPr>
          </w:p>
        </w:tc>
        <w:tc>
          <w:tcPr>
            <w:tcW w:w="1063" w:type="dxa"/>
            <w:vAlign w:val="center"/>
          </w:tcPr>
          <w:p>
            <w:pPr>
              <w:adjustRightInd w:val="0"/>
              <w:snapToGrid w:val="0"/>
              <w:spacing w:line="300" w:lineRule="auto"/>
              <w:jc w:val="center"/>
              <w:outlineLvl w:val="0"/>
              <w:rPr>
                <w:rFonts w:ascii="宋体" w:hAnsi="宋体"/>
                <w:szCs w:val="21"/>
              </w:rPr>
            </w:pPr>
          </w:p>
        </w:tc>
        <w:tc>
          <w:tcPr>
            <w:tcW w:w="1575" w:type="dxa"/>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vAlign w:val="center"/>
          </w:tcPr>
          <w:p>
            <w:pPr>
              <w:adjustRightInd w:val="0"/>
              <w:snapToGrid w:val="0"/>
              <w:spacing w:line="300" w:lineRule="auto"/>
              <w:jc w:val="center"/>
              <w:outlineLvl w:val="0"/>
              <w:rPr>
                <w:rFonts w:ascii="宋体" w:hAnsi="宋体"/>
                <w:szCs w:val="21"/>
              </w:rPr>
            </w:pPr>
            <w:bookmarkStart w:id="49" w:name="_Toc388450318"/>
            <w:bookmarkStart w:id="50" w:name="_Toc291581947"/>
            <w:bookmarkStart w:id="51" w:name="_Toc322959192"/>
            <w:r>
              <w:rPr>
                <w:rFonts w:hint="eastAsia" w:ascii="宋体" w:hAnsi="宋体"/>
                <w:szCs w:val="21"/>
              </w:rPr>
              <w:t>2</w:t>
            </w:r>
            <w:bookmarkEnd w:id="49"/>
            <w:bookmarkEnd w:id="50"/>
            <w:bookmarkEnd w:id="51"/>
          </w:p>
        </w:tc>
        <w:tc>
          <w:tcPr>
            <w:tcW w:w="2843" w:type="dxa"/>
            <w:vAlign w:val="center"/>
          </w:tcPr>
          <w:p>
            <w:pPr>
              <w:adjustRightInd w:val="0"/>
              <w:snapToGrid w:val="0"/>
              <w:spacing w:line="300" w:lineRule="auto"/>
              <w:jc w:val="center"/>
              <w:outlineLvl w:val="0"/>
              <w:rPr>
                <w:rFonts w:ascii="宋体" w:hAnsi="宋体"/>
                <w:szCs w:val="21"/>
              </w:rPr>
            </w:pPr>
          </w:p>
        </w:tc>
        <w:tc>
          <w:tcPr>
            <w:tcW w:w="3178" w:type="dxa"/>
            <w:vAlign w:val="center"/>
          </w:tcPr>
          <w:p>
            <w:pPr>
              <w:adjustRightInd w:val="0"/>
              <w:snapToGrid w:val="0"/>
              <w:spacing w:line="300" w:lineRule="auto"/>
              <w:jc w:val="center"/>
              <w:outlineLvl w:val="0"/>
              <w:rPr>
                <w:rFonts w:ascii="宋体" w:hAnsi="宋体"/>
                <w:szCs w:val="21"/>
              </w:rPr>
            </w:pPr>
          </w:p>
        </w:tc>
        <w:tc>
          <w:tcPr>
            <w:tcW w:w="1063" w:type="dxa"/>
            <w:vAlign w:val="center"/>
          </w:tcPr>
          <w:p>
            <w:pPr>
              <w:adjustRightInd w:val="0"/>
              <w:snapToGrid w:val="0"/>
              <w:spacing w:line="300" w:lineRule="auto"/>
              <w:jc w:val="center"/>
              <w:outlineLvl w:val="0"/>
              <w:rPr>
                <w:rFonts w:ascii="宋体" w:hAnsi="宋体"/>
                <w:szCs w:val="21"/>
              </w:rPr>
            </w:pPr>
          </w:p>
        </w:tc>
        <w:tc>
          <w:tcPr>
            <w:tcW w:w="1575" w:type="dxa"/>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vAlign w:val="center"/>
          </w:tcPr>
          <w:p>
            <w:pPr>
              <w:adjustRightInd w:val="0"/>
              <w:snapToGrid w:val="0"/>
              <w:spacing w:line="300" w:lineRule="auto"/>
              <w:jc w:val="center"/>
              <w:outlineLvl w:val="0"/>
              <w:rPr>
                <w:rFonts w:ascii="宋体" w:hAnsi="宋体"/>
                <w:szCs w:val="21"/>
              </w:rPr>
            </w:pPr>
            <w:bookmarkStart w:id="52" w:name="_Toc388450319"/>
            <w:bookmarkStart w:id="53" w:name="_Toc322959193"/>
            <w:bookmarkStart w:id="54" w:name="_Toc291581948"/>
            <w:r>
              <w:rPr>
                <w:rFonts w:hint="eastAsia" w:ascii="宋体" w:hAnsi="宋体"/>
                <w:szCs w:val="21"/>
              </w:rPr>
              <w:t>3</w:t>
            </w:r>
            <w:bookmarkEnd w:id="52"/>
            <w:bookmarkEnd w:id="53"/>
            <w:bookmarkEnd w:id="54"/>
          </w:p>
        </w:tc>
        <w:tc>
          <w:tcPr>
            <w:tcW w:w="2843" w:type="dxa"/>
            <w:vAlign w:val="center"/>
          </w:tcPr>
          <w:p>
            <w:pPr>
              <w:adjustRightInd w:val="0"/>
              <w:snapToGrid w:val="0"/>
              <w:spacing w:line="300" w:lineRule="auto"/>
              <w:jc w:val="center"/>
              <w:outlineLvl w:val="0"/>
              <w:rPr>
                <w:rFonts w:ascii="宋体" w:hAnsi="宋体"/>
                <w:szCs w:val="21"/>
              </w:rPr>
            </w:pPr>
          </w:p>
        </w:tc>
        <w:tc>
          <w:tcPr>
            <w:tcW w:w="3178" w:type="dxa"/>
            <w:vAlign w:val="center"/>
          </w:tcPr>
          <w:p>
            <w:pPr>
              <w:adjustRightInd w:val="0"/>
              <w:snapToGrid w:val="0"/>
              <w:spacing w:line="300" w:lineRule="auto"/>
              <w:jc w:val="center"/>
              <w:outlineLvl w:val="0"/>
              <w:rPr>
                <w:rFonts w:ascii="宋体" w:hAnsi="宋体"/>
                <w:szCs w:val="21"/>
              </w:rPr>
            </w:pPr>
          </w:p>
        </w:tc>
        <w:tc>
          <w:tcPr>
            <w:tcW w:w="1063" w:type="dxa"/>
            <w:vAlign w:val="center"/>
          </w:tcPr>
          <w:p>
            <w:pPr>
              <w:adjustRightInd w:val="0"/>
              <w:snapToGrid w:val="0"/>
              <w:spacing w:line="300" w:lineRule="auto"/>
              <w:jc w:val="center"/>
              <w:outlineLvl w:val="0"/>
              <w:rPr>
                <w:rFonts w:ascii="宋体" w:hAnsi="宋体"/>
                <w:szCs w:val="21"/>
              </w:rPr>
            </w:pPr>
          </w:p>
        </w:tc>
        <w:tc>
          <w:tcPr>
            <w:tcW w:w="1575" w:type="dxa"/>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vAlign w:val="center"/>
          </w:tcPr>
          <w:p>
            <w:pPr>
              <w:adjustRightInd w:val="0"/>
              <w:snapToGrid w:val="0"/>
              <w:spacing w:line="300" w:lineRule="auto"/>
              <w:jc w:val="center"/>
              <w:outlineLvl w:val="0"/>
              <w:rPr>
                <w:rFonts w:ascii="宋体" w:hAnsi="宋体"/>
                <w:szCs w:val="21"/>
              </w:rPr>
            </w:pPr>
            <w:bookmarkStart w:id="55" w:name="_Toc291581951"/>
            <w:bookmarkStart w:id="56" w:name="_Toc388450322"/>
            <w:bookmarkStart w:id="57" w:name="_Toc322959196"/>
            <w:r>
              <w:rPr>
                <w:rFonts w:hint="eastAsia" w:ascii="宋体" w:hAnsi="宋体"/>
                <w:szCs w:val="21"/>
              </w:rPr>
              <w:t>…</w:t>
            </w:r>
            <w:bookmarkEnd w:id="55"/>
            <w:bookmarkEnd w:id="56"/>
            <w:bookmarkEnd w:id="57"/>
          </w:p>
        </w:tc>
        <w:tc>
          <w:tcPr>
            <w:tcW w:w="2843" w:type="dxa"/>
            <w:vAlign w:val="center"/>
          </w:tcPr>
          <w:p>
            <w:pPr>
              <w:adjustRightInd w:val="0"/>
              <w:snapToGrid w:val="0"/>
              <w:spacing w:line="300" w:lineRule="auto"/>
              <w:jc w:val="center"/>
              <w:outlineLvl w:val="0"/>
              <w:rPr>
                <w:rFonts w:ascii="宋体" w:hAnsi="宋体"/>
                <w:szCs w:val="21"/>
              </w:rPr>
            </w:pPr>
          </w:p>
        </w:tc>
        <w:tc>
          <w:tcPr>
            <w:tcW w:w="3178" w:type="dxa"/>
            <w:vAlign w:val="center"/>
          </w:tcPr>
          <w:p>
            <w:pPr>
              <w:adjustRightInd w:val="0"/>
              <w:snapToGrid w:val="0"/>
              <w:spacing w:line="300" w:lineRule="auto"/>
              <w:jc w:val="center"/>
              <w:outlineLvl w:val="0"/>
              <w:rPr>
                <w:rFonts w:ascii="宋体" w:hAnsi="宋体"/>
                <w:szCs w:val="21"/>
              </w:rPr>
            </w:pPr>
          </w:p>
        </w:tc>
        <w:tc>
          <w:tcPr>
            <w:tcW w:w="1063" w:type="dxa"/>
            <w:vAlign w:val="center"/>
          </w:tcPr>
          <w:p>
            <w:pPr>
              <w:adjustRightInd w:val="0"/>
              <w:snapToGrid w:val="0"/>
              <w:spacing w:line="300" w:lineRule="auto"/>
              <w:jc w:val="center"/>
              <w:outlineLvl w:val="0"/>
              <w:rPr>
                <w:rFonts w:ascii="宋体" w:hAnsi="宋体"/>
                <w:szCs w:val="21"/>
              </w:rPr>
            </w:pPr>
          </w:p>
        </w:tc>
        <w:tc>
          <w:tcPr>
            <w:tcW w:w="1575" w:type="dxa"/>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00" w:type="dxa"/>
            <w:gridSpan w:val="5"/>
            <w:vAlign w:val="center"/>
          </w:tcPr>
          <w:p>
            <w:pPr>
              <w:adjustRightInd w:val="0"/>
              <w:snapToGrid w:val="0"/>
              <w:spacing w:line="300" w:lineRule="auto"/>
              <w:jc w:val="center"/>
              <w:outlineLvl w:val="0"/>
              <w:rPr>
                <w:rFonts w:ascii="宋体" w:hAnsi="宋体"/>
                <w:szCs w:val="21"/>
              </w:rPr>
            </w:pPr>
            <w:r>
              <w:rPr>
                <w:rFonts w:hint="eastAsia" w:ascii="宋体" w:hAnsi="宋体"/>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0"/>
              <w:rPr>
                <w:rFonts w:ascii="宋体" w:hAnsi="宋体"/>
                <w:szCs w:val="21"/>
              </w:rPr>
            </w:pPr>
            <w:r>
              <w:rPr>
                <w:rFonts w:hint="eastAsia" w:ascii="宋体" w:hAnsi="宋体"/>
                <w:szCs w:val="21"/>
              </w:rPr>
              <w:t>序号</w:t>
            </w:r>
          </w:p>
        </w:tc>
        <w:tc>
          <w:tcPr>
            <w:tcW w:w="2843" w:type="dxa"/>
            <w:vAlign w:val="center"/>
          </w:tcPr>
          <w:p>
            <w:pPr>
              <w:snapToGrid w:val="0"/>
              <w:spacing w:before="120" w:beforeLines="50" w:line="360" w:lineRule="auto"/>
              <w:jc w:val="center"/>
              <w:rPr>
                <w:rFonts w:ascii="宋体" w:hAnsi="宋体"/>
                <w:szCs w:val="21"/>
              </w:rPr>
            </w:pPr>
            <w:r>
              <w:rPr>
                <w:rFonts w:hint="eastAsia" w:ascii="宋体" w:hAnsi="宋体" w:cs="仿宋_GB2312"/>
                <w:sz w:val="24"/>
              </w:rPr>
              <w:t>竞争性磋商采购文件的商务条款要求</w:t>
            </w:r>
          </w:p>
        </w:tc>
        <w:tc>
          <w:tcPr>
            <w:tcW w:w="3178" w:type="dxa"/>
            <w:vAlign w:val="center"/>
          </w:tcPr>
          <w:p>
            <w:pPr>
              <w:snapToGrid w:val="0"/>
              <w:spacing w:before="120" w:beforeLines="50" w:line="360" w:lineRule="auto"/>
              <w:jc w:val="center"/>
              <w:rPr>
                <w:rFonts w:ascii="宋体" w:hAnsi="宋体"/>
                <w:szCs w:val="21"/>
              </w:rPr>
            </w:pPr>
            <w:r>
              <w:rPr>
                <w:rFonts w:hint="eastAsia" w:ascii="宋体" w:hAnsi="宋体" w:cs="仿宋_GB2312"/>
                <w:sz w:val="24"/>
              </w:rPr>
              <w:t>响应文件承诺的商务条款</w:t>
            </w:r>
          </w:p>
        </w:tc>
        <w:tc>
          <w:tcPr>
            <w:tcW w:w="1063" w:type="dxa"/>
            <w:tcBorders>
              <w:right w:val="single" w:color="auto" w:sz="4" w:space="0"/>
            </w:tcBorders>
            <w:vAlign w:val="center"/>
          </w:tcPr>
          <w:p>
            <w:pPr>
              <w:adjustRightInd w:val="0"/>
              <w:snapToGrid w:val="0"/>
              <w:spacing w:line="300" w:lineRule="auto"/>
              <w:jc w:val="center"/>
              <w:outlineLvl w:val="0"/>
              <w:rPr>
                <w:rFonts w:ascii="宋体" w:hAnsi="宋体"/>
                <w:szCs w:val="21"/>
              </w:rPr>
            </w:pPr>
            <w:r>
              <w:rPr>
                <w:rFonts w:hint="eastAsia" w:ascii="宋体" w:hAnsi="宋体"/>
                <w:szCs w:val="21"/>
              </w:rPr>
              <w:t>响应/偏离</w:t>
            </w:r>
          </w:p>
        </w:tc>
        <w:tc>
          <w:tcPr>
            <w:tcW w:w="1575" w:type="dxa"/>
            <w:tcBorders>
              <w:left w:val="single" w:color="auto" w:sz="4" w:space="0"/>
            </w:tcBorders>
            <w:vAlign w:val="center"/>
          </w:tcPr>
          <w:p>
            <w:pPr>
              <w:adjustRightInd w:val="0"/>
              <w:snapToGrid w:val="0"/>
              <w:spacing w:line="300" w:lineRule="auto"/>
              <w:jc w:val="center"/>
              <w:outlineLvl w:val="0"/>
              <w:rPr>
                <w:rFonts w:ascii="宋体" w:hAnsi="宋体"/>
                <w:szCs w:val="21"/>
              </w:rPr>
            </w:pPr>
            <w:r>
              <w:rPr>
                <w:rFonts w:hint="eastAsia" w:ascii="宋体" w:hAnsi="宋体" w:cs="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0"/>
              <w:rPr>
                <w:rFonts w:ascii="宋体" w:hAnsi="宋体"/>
                <w:szCs w:val="21"/>
              </w:rPr>
            </w:pPr>
            <w:r>
              <w:rPr>
                <w:rFonts w:hint="eastAsia" w:ascii="宋体" w:hAnsi="宋体"/>
                <w:szCs w:val="21"/>
              </w:rPr>
              <w:t>1</w:t>
            </w:r>
          </w:p>
        </w:tc>
        <w:tc>
          <w:tcPr>
            <w:tcW w:w="2843" w:type="dxa"/>
            <w:vAlign w:val="center"/>
          </w:tcPr>
          <w:p>
            <w:pPr>
              <w:adjustRightInd w:val="0"/>
              <w:snapToGrid w:val="0"/>
              <w:spacing w:line="300" w:lineRule="auto"/>
              <w:jc w:val="center"/>
              <w:outlineLvl w:val="0"/>
              <w:rPr>
                <w:rFonts w:ascii="宋体" w:hAnsi="宋体"/>
                <w:szCs w:val="21"/>
              </w:rPr>
            </w:pPr>
          </w:p>
        </w:tc>
        <w:tc>
          <w:tcPr>
            <w:tcW w:w="3178" w:type="dxa"/>
            <w:vAlign w:val="center"/>
          </w:tcPr>
          <w:p>
            <w:pPr>
              <w:adjustRightInd w:val="0"/>
              <w:snapToGrid w:val="0"/>
              <w:spacing w:line="300" w:lineRule="auto"/>
              <w:jc w:val="center"/>
              <w:outlineLvl w:val="0"/>
              <w:rPr>
                <w:rFonts w:ascii="宋体" w:hAnsi="宋体"/>
                <w:szCs w:val="21"/>
              </w:rPr>
            </w:pPr>
          </w:p>
        </w:tc>
        <w:tc>
          <w:tcPr>
            <w:tcW w:w="1063" w:type="dxa"/>
            <w:tcBorders>
              <w:right w:val="single" w:color="auto" w:sz="4" w:space="0"/>
            </w:tcBorders>
            <w:vAlign w:val="center"/>
          </w:tcPr>
          <w:p>
            <w:pPr>
              <w:adjustRightInd w:val="0"/>
              <w:snapToGrid w:val="0"/>
              <w:spacing w:line="300" w:lineRule="auto"/>
              <w:jc w:val="center"/>
              <w:outlineLvl w:val="0"/>
              <w:rPr>
                <w:rFonts w:ascii="宋体" w:hAnsi="宋体"/>
                <w:szCs w:val="21"/>
              </w:rPr>
            </w:pPr>
          </w:p>
        </w:tc>
        <w:tc>
          <w:tcPr>
            <w:tcW w:w="1575" w:type="dxa"/>
            <w:tcBorders>
              <w:left w:val="single" w:color="auto" w:sz="4" w:space="0"/>
            </w:tcBorders>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0"/>
              <w:rPr>
                <w:rFonts w:ascii="宋体" w:hAnsi="宋体"/>
                <w:szCs w:val="21"/>
              </w:rPr>
            </w:pPr>
            <w:r>
              <w:rPr>
                <w:rFonts w:hint="eastAsia" w:ascii="宋体" w:hAnsi="宋体"/>
                <w:szCs w:val="21"/>
              </w:rPr>
              <w:t>2</w:t>
            </w:r>
          </w:p>
        </w:tc>
        <w:tc>
          <w:tcPr>
            <w:tcW w:w="2843" w:type="dxa"/>
            <w:vAlign w:val="center"/>
          </w:tcPr>
          <w:p>
            <w:pPr>
              <w:adjustRightInd w:val="0"/>
              <w:snapToGrid w:val="0"/>
              <w:spacing w:line="300" w:lineRule="auto"/>
              <w:jc w:val="center"/>
              <w:outlineLvl w:val="0"/>
              <w:rPr>
                <w:rFonts w:ascii="宋体" w:hAnsi="宋体"/>
                <w:szCs w:val="21"/>
              </w:rPr>
            </w:pPr>
          </w:p>
        </w:tc>
        <w:tc>
          <w:tcPr>
            <w:tcW w:w="3178" w:type="dxa"/>
            <w:vAlign w:val="center"/>
          </w:tcPr>
          <w:p>
            <w:pPr>
              <w:adjustRightInd w:val="0"/>
              <w:snapToGrid w:val="0"/>
              <w:spacing w:line="300" w:lineRule="auto"/>
              <w:jc w:val="center"/>
              <w:outlineLvl w:val="0"/>
              <w:rPr>
                <w:rFonts w:ascii="宋体" w:hAnsi="宋体"/>
                <w:szCs w:val="21"/>
              </w:rPr>
            </w:pPr>
          </w:p>
        </w:tc>
        <w:tc>
          <w:tcPr>
            <w:tcW w:w="1063" w:type="dxa"/>
            <w:tcBorders>
              <w:right w:val="single" w:color="auto" w:sz="4" w:space="0"/>
            </w:tcBorders>
            <w:vAlign w:val="center"/>
          </w:tcPr>
          <w:p>
            <w:pPr>
              <w:adjustRightInd w:val="0"/>
              <w:snapToGrid w:val="0"/>
              <w:spacing w:line="300" w:lineRule="auto"/>
              <w:jc w:val="center"/>
              <w:outlineLvl w:val="0"/>
              <w:rPr>
                <w:rFonts w:ascii="宋体" w:hAnsi="宋体"/>
                <w:szCs w:val="21"/>
              </w:rPr>
            </w:pPr>
          </w:p>
        </w:tc>
        <w:tc>
          <w:tcPr>
            <w:tcW w:w="1575" w:type="dxa"/>
            <w:tcBorders>
              <w:left w:val="single" w:color="auto" w:sz="4" w:space="0"/>
            </w:tcBorders>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0"/>
              <w:rPr>
                <w:rFonts w:ascii="宋体" w:hAnsi="宋体"/>
                <w:szCs w:val="21"/>
              </w:rPr>
            </w:pPr>
            <w:r>
              <w:rPr>
                <w:rFonts w:hint="eastAsia" w:ascii="宋体" w:hAnsi="宋体"/>
                <w:szCs w:val="21"/>
              </w:rPr>
              <w:t>3</w:t>
            </w:r>
          </w:p>
        </w:tc>
        <w:tc>
          <w:tcPr>
            <w:tcW w:w="2843" w:type="dxa"/>
            <w:vAlign w:val="center"/>
          </w:tcPr>
          <w:p>
            <w:pPr>
              <w:adjustRightInd w:val="0"/>
              <w:snapToGrid w:val="0"/>
              <w:spacing w:line="300" w:lineRule="auto"/>
              <w:jc w:val="center"/>
              <w:outlineLvl w:val="0"/>
              <w:rPr>
                <w:rFonts w:ascii="宋体" w:hAnsi="宋体"/>
                <w:szCs w:val="21"/>
              </w:rPr>
            </w:pPr>
          </w:p>
        </w:tc>
        <w:tc>
          <w:tcPr>
            <w:tcW w:w="3178" w:type="dxa"/>
            <w:vAlign w:val="center"/>
          </w:tcPr>
          <w:p>
            <w:pPr>
              <w:adjustRightInd w:val="0"/>
              <w:snapToGrid w:val="0"/>
              <w:spacing w:line="300" w:lineRule="auto"/>
              <w:jc w:val="center"/>
              <w:outlineLvl w:val="0"/>
              <w:rPr>
                <w:rFonts w:ascii="宋体" w:hAnsi="宋体"/>
                <w:szCs w:val="21"/>
              </w:rPr>
            </w:pPr>
          </w:p>
        </w:tc>
        <w:tc>
          <w:tcPr>
            <w:tcW w:w="1063" w:type="dxa"/>
            <w:tcBorders>
              <w:right w:val="single" w:color="auto" w:sz="4" w:space="0"/>
            </w:tcBorders>
            <w:vAlign w:val="center"/>
          </w:tcPr>
          <w:p>
            <w:pPr>
              <w:adjustRightInd w:val="0"/>
              <w:snapToGrid w:val="0"/>
              <w:spacing w:line="300" w:lineRule="auto"/>
              <w:jc w:val="center"/>
              <w:outlineLvl w:val="0"/>
              <w:rPr>
                <w:rFonts w:ascii="宋体" w:hAnsi="宋体"/>
                <w:szCs w:val="21"/>
              </w:rPr>
            </w:pPr>
          </w:p>
        </w:tc>
        <w:tc>
          <w:tcPr>
            <w:tcW w:w="1575" w:type="dxa"/>
            <w:tcBorders>
              <w:left w:val="single" w:color="auto" w:sz="4" w:space="0"/>
            </w:tcBorders>
            <w:vAlign w:val="center"/>
          </w:tcPr>
          <w:p>
            <w:pPr>
              <w:adjustRightInd w:val="0"/>
              <w:snapToGrid w:val="0"/>
              <w:spacing w:line="300" w:lineRule="auto"/>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0"/>
              <w:rPr>
                <w:rFonts w:ascii="宋体" w:hAnsi="宋体"/>
                <w:szCs w:val="21"/>
              </w:rPr>
            </w:pPr>
            <w:r>
              <w:rPr>
                <w:rFonts w:hint="eastAsia" w:ascii="宋体" w:hAnsi="宋体"/>
                <w:szCs w:val="21"/>
              </w:rPr>
              <w:t>……</w:t>
            </w:r>
          </w:p>
        </w:tc>
        <w:tc>
          <w:tcPr>
            <w:tcW w:w="2843" w:type="dxa"/>
            <w:vAlign w:val="center"/>
          </w:tcPr>
          <w:p>
            <w:pPr>
              <w:adjustRightInd w:val="0"/>
              <w:snapToGrid w:val="0"/>
              <w:spacing w:line="300" w:lineRule="auto"/>
              <w:jc w:val="center"/>
              <w:outlineLvl w:val="0"/>
              <w:rPr>
                <w:rFonts w:ascii="宋体" w:hAnsi="宋体"/>
                <w:szCs w:val="21"/>
              </w:rPr>
            </w:pPr>
          </w:p>
        </w:tc>
        <w:tc>
          <w:tcPr>
            <w:tcW w:w="3178" w:type="dxa"/>
            <w:vAlign w:val="center"/>
          </w:tcPr>
          <w:p>
            <w:pPr>
              <w:adjustRightInd w:val="0"/>
              <w:snapToGrid w:val="0"/>
              <w:spacing w:line="300" w:lineRule="auto"/>
              <w:jc w:val="center"/>
              <w:outlineLvl w:val="0"/>
              <w:rPr>
                <w:rFonts w:ascii="宋体" w:hAnsi="宋体"/>
                <w:szCs w:val="21"/>
              </w:rPr>
            </w:pPr>
          </w:p>
        </w:tc>
        <w:tc>
          <w:tcPr>
            <w:tcW w:w="1063" w:type="dxa"/>
            <w:tcBorders>
              <w:right w:val="single" w:color="auto" w:sz="4" w:space="0"/>
            </w:tcBorders>
            <w:vAlign w:val="center"/>
          </w:tcPr>
          <w:p>
            <w:pPr>
              <w:adjustRightInd w:val="0"/>
              <w:snapToGrid w:val="0"/>
              <w:spacing w:line="300" w:lineRule="auto"/>
              <w:jc w:val="center"/>
              <w:outlineLvl w:val="0"/>
              <w:rPr>
                <w:rFonts w:ascii="宋体" w:hAnsi="宋体"/>
                <w:szCs w:val="21"/>
              </w:rPr>
            </w:pPr>
          </w:p>
        </w:tc>
        <w:tc>
          <w:tcPr>
            <w:tcW w:w="1575" w:type="dxa"/>
            <w:tcBorders>
              <w:left w:val="single" w:color="auto" w:sz="4" w:space="0"/>
            </w:tcBorders>
            <w:vAlign w:val="center"/>
          </w:tcPr>
          <w:p>
            <w:pPr>
              <w:adjustRightInd w:val="0"/>
              <w:snapToGrid w:val="0"/>
              <w:spacing w:line="300" w:lineRule="auto"/>
              <w:jc w:val="center"/>
              <w:outlineLvl w:val="0"/>
              <w:rPr>
                <w:rFonts w:ascii="宋体" w:hAnsi="宋体"/>
                <w:szCs w:val="21"/>
              </w:rPr>
            </w:pPr>
          </w:p>
        </w:tc>
      </w:tr>
    </w:tbl>
    <w:p>
      <w:pPr>
        <w:pStyle w:val="12"/>
        <w:spacing w:line="300" w:lineRule="auto"/>
        <w:rPr>
          <w:rFonts w:hAnsi="宋体"/>
        </w:rPr>
      </w:pPr>
    </w:p>
    <w:p>
      <w:pPr>
        <w:pStyle w:val="10"/>
        <w:spacing w:line="360" w:lineRule="exact"/>
        <w:ind w:firstLine="739"/>
        <w:rPr>
          <w:rFonts w:ascii="宋体" w:hAnsi="宋体" w:eastAsia="宋体" w:cs="仿宋_GB2312"/>
          <w:sz w:val="21"/>
          <w:szCs w:val="21"/>
        </w:rPr>
      </w:pPr>
      <w:r>
        <w:rPr>
          <w:rFonts w:hint="eastAsia" w:ascii="宋体" w:hAnsi="宋体" w:eastAsia="宋体" w:cs="仿宋_GB2312"/>
          <w:sz w:val="21"/>
          <w:szCs w:val="21"/>
        </w:rPr>
        <w:t>注：⑴供应商应根据自身的承诺，对照磋商文件要求，写明对本项目具体服务参数或商务要求的实质性响应内容（不能仅仅是简单地复制原采购文件需求或仅注明“符合”、“满足”），并申明与技术规格条文、商务要求的响应和偏离，否则按响应无效处理。</w:t>
      </w:r>
    </w:p>
    <w:p>
      <w:pPr>
        <w:pStyle w:val="10"/>
        <w:spacing w:line="360" w:lineRule="exact"/>
        <w:ind w:firstLine="739"/>
        <w:rPr>
          <w:rFonts w:ascii="宋体" w:hAnsi="宋体" w:eastAsia="宋体" w:cs="仿宋_GB2312"/>
          <w:sz w:val="21"/>
          <w:szCs w:val="21"/>
        </w:rPr>
      </w:pPr>
      <w:r>
        <w:rPr>
          <w:rFonts w:hint="eastAsia" w:ascii="宋体" w:hAnsi="宋体" w:eastAsia="宋体" w:cs="仿宋_GB2312"/>
          <w:sz w:val="21"/>
          <w:szCs w:val="21"/>
        </w:rPr>
        <w:t>（2）“偏离说明”中应明确注明“正偏离”、“负偏离”或者“无偏离”。既不属于“正偏离”也不属于“负偏离”即为“无偏离”。当响应文件的商务内容低于采购文件要求时，供应商应当如实写明“负偏离”，否则视为虚假应标。</w:t>
      </w:r>
    </w:p>
    <w:p>
      <w:pPr>
        <w:pStyle w:val="12"/>
        <w:spacing w:line="360" w:lineRule="auto"/>
        <w:ind w:firstLine="420" w:firstLineChars="200"/>
        <w:jc w:val="left"/>
        <w:rPr>
          <w:bCs/>
          <w:sz w:val="21"/>
        </w:rPr>
      </w:pPr>
    </w:p>
    <w:p>
      <w:pPr>
        <w:pStyle w:val="12"/>
        <w:spacing w:line="300" w:lineRule="auto"/>
        <w:rPr>
          <w:rFonts w:hAnsi="宋体"/>
          <w:sz w:val="28"/>
          <w:szCs w:val="28"/>
        </w:rPr>
      </w:pPr>
    </w:p>
    <w:p>
      <w:pPr>
        <w:pStyle w:val="12"/>
        <w:spacing w:line="360" w:lineRule="auto"/>
        <w:rPr>
          <w:rFonts w:hAnsi="宋体"/>
          <w:sz w:val="21"/>
        </w:rPr>
      </w:pPr>
      <w:r>
        <w:rPr>
          <w:rFonts w:hint="eastAsia" w:hAnsi="宋体"/>
          <w:sz w:val="21"/>
        </w:rPr>
        <w:t>法定代表人或法定代表人授权代表签字:</w:t>
      </w:r>
      <w:r>
        <w:rPr>
          <w:rFonts w:hint="eastAsia" w:hAnsi="宋体"/>
          <w:sz w:val="21"/>
          <w:u w:val="single"/>
        </w:rPr>
        <w:t xml:space="preserve">                </w:t>
      </w:r>
      <w:r>
        <w:rPr>
          <w:rFonts w:hint="eastAsia" w:hAnsi="宋体"/>
          <w:sz w:val="21"/>
        </w:rPr>
        <w:t xml:space="preserve">  ^ </w:t>
      </w:r>
    </w:p>
    <w:p>
      <w:pPr>
        <w:pStyle w:val="12"/>
        <w:spacing w:line="360" w:lineRule="auto"/>
        <w:ind w:firstLine="1470" w:firstLineChars="700"/>
        <w:rPr>
          <w:rFonts w:hAnsi="宋体"/>
          <w:sz w:val="21"/>
          <w:u w:val="single"/>
        </w:rPr>
      </w:pPr>
      <w:r>
        <w:rPr>
          <w:rFonts w:hint="eastAsia" w:hAnsi="宋体"/>
          <w:sz w:val="21"/>
        </w:rPr>
        <w:t>供应商（盖单位公章）：</w:t>
      </w:r>
      <w:r>
        <w:rPr>
          <w:rFonts w:hint="eastAsia" w:hAnsi="宋体"/>
          <w:sz w:val="21"/>
          <w:u w:val="single"/>
        </w:rPr>
        <w:t xml:space="preserve">      </w:t>
      </w:r>
      <w:r>
        <w:rPr>
          <w:rFonts w:hint="eastAsia" w:hAnsi="宋体"/>
          <w:sz w:val="21"/>
        </w:rPr>
        <w:t>年</w:t>
      </w:r>
      <w:r>
        <w:rPr>
          <w:rFonts w:hint="eastAsia" w:hAnsi="宋体"/>
          <w:sz w:val="21"/>
          <w:u w:val="single"/>
        </w:rPr>
        <w:t xml:space="preserve">   </w:t>
      </w:r>
      <w:r>
        <w:rPr>
          <w:rFonts w:hint="eastAsia" w:hAnsi="宋体"/>
          <w:sz w:val="21"/>
        </w:rPr>
        <w:t>月</w:t>
      </w:r>
      <w:r>
        <w:rPr>
          <w:rFonts w:hint="eastAsia" w:hAnsi="宋体"/>
          <w:sz w:val="21"/>
          <w:u w:val="single"/>
        </w:rPr>
        <w:t xml:space="preserve">   </w:t>
      </w:r>
      <w:r>
        <w:rPr>
          <w:rFonts w:hint="eastAsia" w:hAnsi="宋体"/>
          <w:sz w:val="21"/>
        </w:rPr>
        <w:t>日</w:t>
      </w:r>
    </w:p>
    <w:p>
      <w:pPr>
        <w:pStyle w:val="5"/>
      </w:pPr>
    </w:p>
    <w:p>
      <w:pPr>
        <w:rPr>
          <w:rFonts w:ascii="宋体" w:hAnsi="宋体" w:cs="宋体"/>
          <w:sz w:val="24"/>
        </w:rPr>
      </w:pPr>
    </w:p>
    <w:p>
      <w:pPr>
        <w:pStyle w:val="6"/>
      </w:pPr>
      <w:r>
        <w:rPr>
          <w:rFonts w:hint="eastAsia" w:ascii="宋体" w:hAnsi="宋体" w:cs="宋体"/>
        </w:rPr>
        <w:t>附件6：</w:t>
      </w:r>
    </w:p>
    <w:p>
      <w:pPr>
        <w:pStyle w:val="9"/>
        <w:rPr>
          <w:rFonts w:ascii="宋体" w:hAnsi="宋体" w:cs="宋体"/>
          <w:sz w:val="24"/>
        </w:rPr>
      </w:pPr>
    </w:p>
    <w:p>
      <w:pPr>
        <w:jc w:val="center"/>
        <w:rPr>
          <w:rFonts w:ascii="宋体" w:hAnsi="宋体" w:cs="宋体"/>
          <w:b/>
          <w:sz w:val="24"/>
        </w:rPr>
      </w:pPr>
      <w:r>
        <w:rPr>
          <w:rFonts w:hint="eastAsia" w:ascii="宋体" w:hAnsi="宋体" w:cs="宋体"/>
          <w:b/>
          <w:sz w:val="24"/>
        </w:rPr>
        <w:t xml:space="preserve">本项目拟投入人员一览表 </w:t>
      </w:r>
    </w:p>
    <w:tbl>
      <w:tblPr>
        <w:tblStyle w:val="18"/>
        <w:tblW w:w="9722"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0"/>
        <w:gridCol w:w="891"/>
        <w:gridCol w:w="1931"/>
        <w:gridCol w:w="1725"/>
        <w:gridCol w:w="1470"/>
        <w:gridCol w:w="2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15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宋体" w:hAnsi="宋体" w:cs="宋体"/>
                <w:sz w:val="24"/>
              </w:rPr>
            </w:pPr>
            <w:r>
              <w:rPr>
                <w:rFonts w:hint="eastAsia" w:ascii="宋体" w:hAnsi="宋体" w:cs="宋体"/>
                <w:sz w:val="24"/>
              </w:rPr>
              <w:t>姓名</w:t>
            </w:r>
          </w:p>
        </w:tc>
        <w:tc>
          <w:tcPr>
            <w:tcW w:w="89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宋体" w:hAnsi="宋体" w:cs="宋体"/>
                <w:sz w:val="24"/>
              </w:rPr>
            </w:pPr>
            <w:r>
              <w:rPr>
                <w:rFonts w:hint="eastAsia" w:ascii="宋体" w:hAnsi="宋体" w:cs="宋体"/>
                <w:sz w:val="24"/>
              </w:rPr>
              <w:t>性别</w:t>
            </w: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宋体" w:hAnsi="宋体" w:cs="宋体"/>
                <w:sz w:val="24"/>
              </w:rPr>
            </w:pPr>
            <w:r>
              <w:rPr>
                <w:rFonts w:hint="eastAsia" w:ascii="宋体" w:hAnsi="宋体" w:cs="宋体"/>
                <w:sz w:val="24"/>
              </w:rPr>
              <w:t>职务/职称</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宋体" w:hAnsi="宋体" w:cs="宋体"/>
                <w:sz w:val="24"/>
              </w:rPr>
            </w:pPr>
            <w:r>
              <w:rPr>
                <w:rFonts w:hint="eastAsia" w:ascii="宋体" w:hAnsi="宋体" w:cs="宋体"/>
                <w:sz w:val="24"/>
              </w:rPr>
              <w:t>专业资格类别</w:t>
            </w: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宋体" w:hAnsi="宋体" w:cs="宋体"/>
                <w:bCs/>
                <w:sz w:val="24"/>
              </w:rPr>
            </w:pPr>
            <w:r>
              <w:rPr>
                <w:rFonts w:hint="eastAsia" w:ascii="宋体" w:hAnsi="宋体" w:cs="宋体"/>
                <w:sz w:val="24"/>
              </w:rPr>
              <w:t>资格及证书编号</w:t>
            </w:r>
          </w:p>
        </w:tc>
        <w:tc>
          <w:tcPr>
            <w:tcW w:w="217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宋体" w:hAnsi="宋体" w:cs="宋体"/>
                <w:bCs/>
                <w:sz w:val="24"/>
              </w:rPr>
            </w:pPr>
            <w:r>
              <w:rPr>
                <w:rFonts w:hint="eastAsia" w:ascii="宋体" w:hAnsi="宋体" w:cs="宋体"/>
                <w:sz w:val="24"/>
              </w:rPr>
              <w:t>在本项目中负责的工作方向或岗位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53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89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19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1725"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2175"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53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89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19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1725"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2175"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3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89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1931" w:type="dxa"/>
            <w:tcBorders>
              <w:top w:val="single" w:color="auto" w:sz="4" w:space="0"/>
              <w:left w:val="single" w:color="auto" w:sz="4" w:space="0"/>
              <w:bottom w:val="single" w:color="auto" w:sz="4" w:space="0"/>
              <w:right w:val="single" w:color="auto" w:sz="4" w:space="0"/>
            </w:tcBorders>
          </w:tcPr>
          <w:p>
            <w:pPr>
              <w:pStyle w:val="13"/>
              <w:snapToGrid w:val="0"/>
              <w:spacing w:before="120" w:beforeLines="50" w:after="50"/>
              <w:ind w:left="5250"/>
              <w:rPr>
                <w:rFonts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c>
          <w:tcPr>
            <w:tcW w:w="2175"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注：在填写时，如本表格不适合投标单位的实际情况，可根据本表格式自行划表填写。</w:t>
      </w:r>
    </w:p>
    <w:p>
      <w:pPr>
        <w:snapToGrid w:val="0"/>
        <w:spacing w:before="50" w:after="50" w:line="440" w:lineRule="exact"/>
        <w:rPr>
          <w:rFonts w:ascii="宋体" w:hAnsi="宋体" w:cs="宋体"/>
          <w:spacing w:val="20"/>
          <w:sz w:val="24"/>
          <w:u w:val="single"/>
        </w:rPr>
      </w:pPr>
      <w:r>
        <w:rPr>
          <w:rFonts w:hint="eastAsia" w:ascii="宋体" w:hAnsi="宋体" w:cs="宋体"/>
          <w:sz w:val="24"/>
        </w:rPr>
        <w:t>法定代表人或授权代表（签字或盖章）</w:t>
      </w:r>
      <w:r>
        <w:rPr>
          <w:rFonts w:hint="eastAsia" w:ascii="宋体" w:hAnsi="宋体" w:cs="宋体"/>
          <w:spacing w:val="20"/>
          <w:sz w:val="24"/>
        </w:rPr>
        <w:t>：</w:t>
      </w:r>
      <w:r>
        <w:rPr>
          <w:rFonts w:hint="eastAsia" w:ascii="宋体" w:hAnsi="宋体" w:cs="宋体"/>
          <w:spacing w:val="20"/>
          <w:sz w:val="24"/>
          <w:u w:val="single"/>
        </w:rPr>
        <w:t xml:space="preserve">            </w:t>
      </w:r>
    </w:p>
    <w:p>
      <w:pPr>
        <w:snapToGrid w:val="0"/>
        <w:spacing w:before="50" w:after="120" w:afterLines="50" w:line="440" w:lineRule="exact"/>
        <w:jc w:val="left"/>
        <w:rPr>
          <w:rFonts w:ascii="宋体" w:hAnsi="宋体" w:cs="宋体"/>
          <w:spacing w:val="20"/>
          <w:sz w:val="24"/>
          <w:u w:val="single"/>
        </w:rPr>
      </w:pPr>
      <w:r>
        <w:rPr>
          <w:rFonts w:hint="eastAsia" w:ascii="宋体" w:hAnsi="宋体" w:cs="宋体"/>
          <w:spacing w:val="20"/>
          <w:sz w:val="24"/>
        </w:rPr>
        <w:t>投标人公章：</w:t>
      </w:r>
      <w:r>
        <w:rPr>
          <w:rFonts w:hint="eastAsia" w:ascii="宋体" w:hAnsi="宋体" w:cs="宋体"/>
          <w:spacing w:val="20"/>
          <w:sz w:val="24"/>
          <w:u w:val="single"/>
        </w:rPr>
        <w:t xml:space="preserve">            </w:t>
      </w:r>
      <w:r>
        <w:rPr>
          <w:rFonts w:hint="eastAsia" w:ascii="宋体" w:hAnsi="宋体" w:cs="宋体"/>
          <w:spacing w:val="20"/>
          <w:sz w:val="24"/>
        </w:rPr>
        <w:t xml:space="preserve">             日  期：</w:t>
      </w:r>
      <w:r>
        <w:rPr>
          <w:rFonts w:hint="eastAsia" w:ascii="宋体" w:hAnsi="宋体" w:cs="宋体"/>
          <w:spacing w:val="20"/>
          <w:sz w:val="24"/>
          <w:u w:val="single"/>
        </w:rPr>
        <w:t xml:space="preserve">        </w:t>
      </w:r>
    </w:p>
    <w:p>
      <w:pPr>
        <w:spacing w:line="360" w:lineRule="auto"/>
        <w:jc w:val="left"/>
        <w:rPr>
          <w:rFonts w:ascii="宋体" w:hAnsi="宋体" w:cs="宋体"/>
          <w:b/>
          <w:sz w:val="24"/>
        </w:rPr>
      </w:pPr>
    </w:p>
    <w:p>
      <w:pPr>
        <w:spacing w:line="360" w:lineRule="auto"/>
        <w:jc w:val="left"/>
        <w:rPr>
          <w:rFonts w:ascii="宋体" w:hAnsi="宋体" w:cs="宋体"/>
          <w:b/>
          <w:sz w:val="24"/>
        </w:rPr>
      </w:pPr>
    </w:p>
    <w:bookmarkEnd w:id="44"/>
    <w:bookmarkEnd w:id="45"/>
    <w:p>
      <w:pPr>
        <w:spacing w:line="360" w:lineRule="auto"/>
        <w:ind w:left="420"/>
        <w:rPr>
          <w:rFonts w:ascii="宋体" w:hAnsi="宋体" w:cs="宋体"/>
          <w:color w:val="000000"/>
          <w:sz w:val="24"/>
          <w:u w:val="single"/>
        </w:rPr>
      </w:pPr>
    </w:p>
    <w:p>
      <w:pPr>
        <w:rPr>
          <w:rFonts w:ascii="宋体" w:hAnsi="宋体" w:cs="宋体"/>
          <w:sz w:val="24"/>
        </w:rPr>
      </w:pPr>
    </w:p>
    <w:p>
      <w:pPr>
        <w:pStyle w:val="5"/>
        <w:rPr>
          <w:rFonts w:ascii="宋体" w:hAnsi="宋体" w:cs="宋体"/>
          <w:sz w:val="24"/>
        </w:rPr>
      </w:pPr>
    </w:p>
    <w:p>
      <w:pPr>
        <w:rPr>
          <w:rFonts w:ascii="宋体" w:hAnsi="宋体" w:cs="宋体"/>
          <w:sz w:val="24"/>
        </w:rPr>
      </w:pPr>
    </w:p>
    <w:p>
      <w:pPr>
        <w:rPr>
          <w:rFonts w:ascii="宋体" w:hAnsi="宋体" w:cs="宋体"/>
          <w:sz w:val="24"/>
        </w:rPr>
      </w:pPr>
    </w:p>
    <w:p>
      <w:pPr>
        <w:pStyle w:val="5"/>
      </w:pPr>
    </w:p>
    <w:p/>
    <w:p>
      <w:pPr>
        <w:pStyle w:val="5"/>
      </w:pPr>
    </w:p>
    <w:p/>
    <w:p>
      <w:pPr>
        <w:pStyle w:val="5"/>
      </w:pPr>
    </w:p>
    <w:p/>
    <w:p>
      <w:pPr>
        <w:pStyle w:val="5"/>
      </w:pPr>
    </w:p>
    <w:p/>
    <w:p>
      <w:pPr>
        <w:pStyle w:val="5"/>
        <w:rPr>
          <w:rFonts w:hint="eastAsia"/>
          <w:lang w:eastAsia="zh-CN"/>
        </w:rPr>
      </w:pPr>
      <w:r>
        <w:rPr>
          <w:rFonts w:hint="eastAsia"/>
          <w:lang w:eastAsia="zh-CN"/>
        </w:rPr>
        <w:t>其他格式文件</w:t>
      </w:r>
    </w:p>
    <w:p>
      <w:pPr>
        <w:spacing w:line="360" w:lineRule="auto"/>
        <w:rPr>
          <w:rFonts w:ascii="宋体" w:hAnsi="宋体" w:cs="宋体"/>
          <w:szCs w:val="20"/>
        </w:rPr>
      </w:pPr>
      <w:r>
        <w:rPr>
          <w:rFonts w:hint="eastAsia" w:ascii="宋体" w:hAnsi="宋体" w:cs="宋体"/>
          <w:b/>
          <w:szCs w:val="20"/>
        </w:rPr>
        <w:t>附件</w:t>
      </w:r>
      <w:r>
        <w:rPr>
          <w:rFonts w:hint="eastAsia" w:ascii="宋体" w:hAnsi="宋体" w:cs="宋体"/>
          <w:b/>
          <w:szCs w:val="20"/>
          <w:lang w:val="en-US" w:eastAsia="zh-CN"/>
        </w:rPr>
        <w:t>7</w:t>
      </w:r>
      <w:r>
        <w:rPr>
          <w:rFonts w:hint="eastAsia" w:ascii="宋体" w:hAnsi="宋体" w:cs="宋体"/>
          <w:b/>
          <w:szCs w:val="20"/>
        </w:rPr>
        <w:t>：</w:t>
      </w:r>
    </w:p>
    <w:p>
      <w:pPr>
        <w:pStyle w:val="12"/>
        <w:spacing w:line="420" w:lineRule="exact"/>
        <w:jc w:val="center"/>
        <w:rPr>
          <w:rFonts w:hAnsi="宋体" w:cs="宋体"/>
          <w:b/>
          <w:color w:val="000000"/>
          <w:sz w:val="28"/>
          <w:szCs w:val="28"/>
        </w:rPr>
      </w:pPr>
    </w:p>
    <w:p>
      <w:pPr>
        <w:pStyle w:val="12"/>
        <w:spacing w:line="420" w:lineRule="exact"/>
        <w:jc w:val="center"/>
        <w:rPr>
          <w:rFonts w:hAnsi="宋体" w:cs="宋体"/>
          <w:b/>
          <w:color w:val="000000"/>
          <w:sz w:val="28"/>
          <w:szCs w:val="28"/>
        </w:rPr>
      </w:pPr>
      <w:r>
        <w:rPr>
          <w:rFonts w:hint="eastAsia" w:hAnsi="宋体" w:cs="宋体"/>
          <w:b/>
          <w:color w:val="000000"/>
          <w:sz w:val="28"/>
          <w:szCs w:val="28"/>
        </w:rPr>
        <w:t>信用声明函（格式）</w:t>
      </w:r>
    </w:p>
    <w:p>
      <w:pPr>
        <w:pStyle w:val="12"/>
        <w:spacing w:line="420" w:lineRule="exact"/>
        <w:jc w:val="center"/>
        <w:rPr>
          <w:rFonts w:hAnsi="宋体" w:cs="宋体"/>
          <w:b/>
          <w:color w:val="000000"/>
          <w:sz w:val="30"/>
          <w:szCs w:val="30"/>
        </w:rPr>
      </w:pPr>
    </w:p>
    <w:p>
      <w:pPr>
        <w:tabs>
          <w:tab w:val="left" w:pos="7200"/>
        </w:tabs>
        <w:spacing w:line="420" w:lineRule="exact"/>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xml:space="preserve"> 广西水利电力职业技术学院 </w:t>
      </w:r>
      <w:r>
        <w:rPr>
          <w:rFonts w:hint="eastAsia" w:ascii="宋体" w:hAnsi="宋体" w:cs="宋体"/>
          <w:color w:val="000000"/>
        </w:rPr>
        <w:t>（采购人）</w:t>
      </w:r>
    </w:p>
    <w:p>
      <w:pPr>
        <w:tabs>
          <w:tab w:val="left" w:pos="7200"/>
        </w:tabs>
        <w:spacing w:line="420" w:lineRule="exact"/>
        <w:ind w:firstLine="420" w:firstLineChars="200"/>
        <w:rPr>
          <w:rFonts w:ascii="宋体" w:hAnsi="宋体" w:cs="宋体"/>
          <w:color w:val="000000"/>
        </w:rPr>
      </w:pPr>
    </w:p>
    <w:p>
      <w:pPr>
        <w:tabs>
          <w:tab w:val="left" w:pos="7200"/>
        </w:tabs>
        <w:spacing w:line="420" w:lineRule="exact"/>
        <w:ind w:firstLine="420" w:firstLineChars="200"/>
        <w:rPr>
          <w:rFonts w:ascii="宋体" w:hAnsi="宋体" w:cs="宋体"/>
          <w:color w:val="000000"/>
        </w:rPr>
      </w:pPr>
      <w:r>
        <w:rPr>
          <w:rFonts w:hint="eastAsia" w:ascii="宋体" w:hAnsi="宋体" w:cs="宋体"/>
          <w:color w:val="000000"/>
        </w:rPr>
        <w:t>我方愿意参加贵方组织的</w:t>
      </w:r>
      <w:r>
        <w:rPr>
          <w:rFonts w:hint="eastAsia" w:ascii="宋体" w:hAnsi="宋体" w:cs="宋体"/>
          <w:color w:val="000000"/>
          <w:u w:val="single"/>
        </w:rPr>
        <w:t xml:space="preserve">        (项目名称)                 </w:t>
      </w:r>
      <w:r>
        <w:rPr>
          <w:rFonts w:hint="eastAsia" w:ascii="宋体" w:hAnsi="宋体" w:cs="宋体"/>
          <w:color w:val="000000"/>
        </w:rPr>
        <w:t>项目的竞标，为便于贵方公正、择优地确定成交人及其竞标服务成果和服务，我方就本次投标有关事项郑重声明如下：</w:t>
      </w:r>
    </w:p>
    <w:p>
      <w:pPr>
        <w:tabs>
          <w:tab w:val="left" w:pos="7200"/>
        </w:tabs>
        <w:spacing w:line="420" w:lineRule="exact"/>
        <w:ind w:firstLine="420" w:firstLineChars="200"/>
        <w:rPr>
          <w:rFonts w:ascii="宋体" w:hAnsi="宋体" w:cs="宋体"/>
          <w:color w:val="000000"/>
          <w:u w:val="single"/>
        </w:rPr>
      </w:pPr>
      <w:r>
        <w:rPr>
          <w:rFonts w:hint="eastAsia" w:ascii="宋体" w:hAnsi="宋体" w:cs="宋体"/>
          <w:color w:val="000000"/>
        </w:rPr>
        <w:t>1. 经查询，在规定的查询时间内，“信用中国”和“中国政府采购网”网站我方未被列入失信被执行人、重大税收违法案件当事人名单、政府采购严重违法失信行为记录名单。</w:t>
      </w:r>
    </w:p>
    <w:p>
      <w:pPr>
        <w:tabs>
          <w:tab w:val="left" w:pos="7200"/>
        </w:tabs>
        <w:spacing w:line="420" w:lineRule="exact"/>
        <w:ind w:firstLine="420" w:firstLineChars="200"/>
        <w:rPr>
          <w:rFonts w:hint="eastAsia" w:ascii="宋体" w:hAnsi="宋体" w:eastAsia="宋体" w:cs="宋体"/>
          <w:color w:val="000000"/>
          <w:lang w:eastAsia="zh-CN"/>
        </w:rPr>
      </w:pPr>
      <w:r>
        <w:rPr>
          <w:rFonts w:hint="eastAsia" w:ascii="宋体" w:hAnsi="宋体" w:cs="宋体"/>
          <w:color w:val="000000"/>
        </w:rPr>
        <w:t xml:space="preserve">2. </w:t>
      </w:r>
      <w:r>
        <w:rPr>
          <w:rFonts w:hint="eastAsia" w:ascii="宋体" w:hAnsi="宋体" w:cs="宋体"/>
          <w:color w:val="000000"/>
          <w:lang w:eastAsia="zh-CN"/>
        </w:rPr>
        <w:t>我方声明：</w:t>
      </w:r>
      <w:r>
        <w:rPr>
          <w:rFonts w:hint="eastAsia" w:hAnsi="宋体" w:cs="宋体"/>
          <w:snapToGrid w:val="0"/>
          <w:sz w:val="21"/>
        </w:rPr>
        <w:t>近三年内</w:t>
      </w:r>
      <w:r>
        <w:rPr>
          <w:rFonts w:hint="eastAsia" w:hAnsi="宋体" w:cs="宋体"/>
          <w:snapToGrid w:val="0"/>
          <w:sz w:val="21"/>
          <w:lang w:eastAsia="zh-CN"/>
        </w:rPr>
        <w:t>，我方</w:t>
      </w:r>
      <w:r>
        <w:rPr>
          <w:rFonts w:hint="eastAsia" w:hAnsi="宋体" w:cs="宋体"/>
          <w:snapToGrid w:val="0"/>
          <w:sz w:val="21"/>
        </w:rPr>
        <w:t>在经营活动中无重大违法记录</w:t>
      </w:r>
      <w:r>
        <w:rPr>
          <w:rFonts w:hint="eastAsia" w:hAnsi="宋体" w:cs="宋体"/>
          <w:snapToGrid w:val="0"/>
          <w:sz w:val="21"/>
          <w:lang w:eastAsia="zh-CN"/>
        </w:rPr>
        <w:t>。</w:t>
      </w:r>
    </w:p>
    <w:p>
      <w:pPr>
        <w:tabs>
          <w:tab w:val="left" w:pos="7200"/>
        </w:tabs>
        <w:spacing w:line="420" w:lineRule="exact"/>
        <w:ind w:firstLine="420" w:firstLineChars="200"/>
        <w:rPr>
          <w:rFonts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以上事项如有虚假或隐瞒，我方</w:t>
      </w:r>
      <w:bookmarkStart w:id="58" w:name="_GoBack"/>
      <w:bookmarkEnd w:id="58"/>
      <w:r>
        <w:rPr>
          <w:rFonts w:hint="eastAsia" w:ascii="宋体" w:hAnsi="宋体" w:cs="宋体"/>
          <w:color w:val="000000"/>
        </w:rPr>
        <w:t>愿意承担一切后果，并不再寻求任何旨在减轻或免除法律责任的辩解。</w:t>
      </w:r>
    </w:p>
    <w:p>
      <w:pPr>
        <w:tabs>
          <w:tab w:val="left" w:pos="7200"/>
        </w:tabs>
        <w:spacing w:line="420" w:lineRule="exact"/>
        <w:rPr>
          <w:rFonts w:ascii="宋体" w:hAnsi="宋体" w:cs="宋体"/>
          <w:color w:val="000000"/>
        </w:rPr>
      </w:pPr>
    </w:p>
    <w:p>
      <w:pPr>
        <w:tabs>
          <w:tab w:val="left" w:pos="7200"/>
        </w:tabs>
        <w:spacing w:line="420" w:lineRule="exact"/>
        <w:rPr>
          <w:rFonts w:ascii="宋体" w:hAnsi="宋体" w:cs="宋体"/>
          <w:color w:val="000000"/>
        </w:rPr>
      </w:pPr>
      <w:r>
        <w:rPr>
          <w:rFonts w:hint="eastAsia" w:ascii="宋体" w:hAnsi="宋体" w:cs="宋体"/>
          <w:color w:val="000000"/>
        </w:rPr>
        <w:t>说明：</w:t>
      </w:r>
    </w:p>
    <w:p>
      <w:pPr>
        <w:spacing w:line="420" w:lineRule="exact"/>
        <w:ind w:firstLine="420" w:firstLineChars="200"/>
        <w:rPr>
          <w:rFonts w:ascii="宋体" w:hAnsi="宋体" w:cs="宋体"/>
          <w:color w:val="000000"/>
        </w:rPr>
      </w:pPr>
      <w:r>
        <w:rPr>
          <w:rFonts w:hint="eastAsia" w:ascii="宋体" w:hAnsi="宋体" w:cs="宋体"/>
          <w:color w:val="000000"/>
        </w:rPr>
        <w:t>1.竞标人应当通过 “信用中国”（www.creditchina.gov.cn）和“中国政府采购网”网站（www.ccgp.gov.cn）查询投标人相关主体的信用记录。查询时间为本项目投标截止时间前3日至竞标截止时间中任意一天。对列入失信被执行人、重大税收违法案件当事人名单、政府采购严重违法失信行为记录名单的竞标人，将被拒绝参与本项目政府采购活动。</w:t>
      </w:r>
    </w:p>
    <w:p>
      <w:pPr>
        <w:spacing w:line="420" w:lineRule="exact"/>
        <w:ind w:firstLine="420" w:firstLineChars="200"/>
        <w:rPr>
          <w:rFonts w:ascii="宋体" w:hAnsi="宋体" w:cs="宋体"/>
          <w:color w:val="000000"/>
        </w:rPr>
      </w:pPr>
      <w:r>
        <w:rPr>
          <w:rFonts w:hint="eastAsia" w:ascii="宋体" w:hAnsi="宋体" w:cs="宋体"/>
          <w:color w:val="000000"/>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20" w:firstLineChars="200"/>
        <w:rPr>
          <w:rFonts w:ascii="宋体" w:hAnsi="宋体" w:cs="宋体"/>
          <w:color w:val="000000"/>
        </w:rPr>
      </w:pPr>
    </w:p>
    <w:p>
      <w:pPr>
        <w:tabs>
          <w:tab w:val="left" w:pos="7200"/>
        </w:tabs>
        <w:spacing w:line="420" w:lineRule="exact"/>
        <w:ind w:firstLine="839" w:firstLineChars="398"/>
        <w:rPr>
          <w:rFonts w:ascii="宋体" w:hAnsi="宋体" w:cs="宋体"/>
          <w:b/>
          <w:color w:val="000000"/>
          <w:u w:val="single"/>
        </w:rPr>
      </w:pPr>
      <w:r>
        <w:rPr>
          <w:rFonts w:hint="eastAsia" w:ascii="宋体" w:hAnsi="宋体" w:cs="宋体"/>
          <w:b/>
          <w:color w:val="000000"/>
        </w:rPr>
        <w:t xml:space="preserve">                              法定代表人或委托代理人签字：</w:t>
      </w:r>
      <w:r>
        <w:rPr>
          <w:rFonts w:hint="eastAsia" w:ascii="宋体" w:hAnsi="宋体" w:cs="宋体"/>
          <w:b/>
          <w:color w:val="000000"/>
          <w:u w:val="single"/>
        </w:rPr>
        <w:t xml:space="preserve">             </w:t>
      </w:r>
    </w:p>
    <w:p>
      <w:pPr>
        <w:tabs>
          <w:tab w:val="left" w:pos="7200"/>
        </w:tabs>
        <w:spacing w:line="420" w:lineRule="exact"/>
        <w:ind w:left="6635" w:leftChars="2000" w:hanging="2435" w:hangingChars="1155"/>
        <w:rPr>
          <w:rFonts w:ascii="宋体" w:hAnsi="宋体" w:cs="宋体"/>
          <w:b/>
          <w:color w:val="000000"/>
        </w:rPr>
      </w:pPr>
      <w:r>
        <w:rPr>
          <w:rFonts w:hint="eastAsia" w:ascii="宋体" w:hAnsi="宋体" w:cs="宋体"/>
          <w:b/>
          <w:color w:val="000000"/>
        </w:rPr>
        <w:t>投标人（盖章）：</w:t>
      </w:r>
      <w:r>
        <w:rPr>
          <w:rFonts w:hint="eastAsia" w:ascii="宋体" w:hAnsi="宋体" w:cs="宋体"/>
          <w:b/>
          <w:color w:val="000000"/>
          <w:u w:val="single"/>
        </w:rPr>
        <w:t xml:space="preserve">               </w:t>
      </w:r>
      <w:r>
        <w:rPr>
          <w:rFonts w:hint="eastAsia" w:ascii="宋体" w:hAnsi="宋体" w:cs="宋体"/>
          <w:b/>
          <w:color w:val="000000"/>
        </w:rPr>
        <w:t xml:space="preserve">                    </w:t>
      </w:r>
    </w:p>
    <w:p>
      <w:pPr>
        <w:tabs>
          <w:tab w:val="left" w:pos="7200"/>
        </w:tabs>
        <w:spacing w:line="420" w:lineRule="exact"/>
        <w:ind w:left="6720" w:leftChars="3200" w:firstLine="101" w:firstLineChars="48"/>
        <w:rPr>
          <w:rFonts w:ascii="宋体" w:hAnsi="宋体" w:cs="宋体"/>
          <w:b/>
          <w:color w:val="000000"/>
        </w:rPr>
      </w:pPr>
      <w:r>
        <w:rPr>
          <w:rFonts w:hint="eastAsia" w:ascii="宋体" w:hAnsi="宋体" w:cs="宋体"/>
          <w:b/>
          <w:color w:val="000000"/>
        </w:rPr>
        <w:t xml:space="preserve"> 年    月    日</w:t>
      </w: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hint="eastAsia" w:hAnsi="宋体"/>
          <w:b/>
          <w:sz w:val="21"/>
        </w:rPr>
      </w:pPr>
    </w:p>
    <w:p>
      <w:pPr>
        <w:pStyle w:val="12"/>
        <w:snapToGrid w:val="0"/>
        <w:rPr>
          <w:rFonts w:ascii="宋体" w:hAnsi="宋体"/>
          <w:b/>
          <w:sz w:val="28"/>
          <w:szCs w:val="28"/>
        </w:rPr>
      </w:pPr>
      <w:r>
        <w:rPr>
          <w:rFonts w:hint="eastAsia" w:hAnsi="宋体"/>
          <w:b/>
          <w:sz w:val="21"/>
        </w:rPr>
        <w:t>附件</w:t>
      </w:r>
      <w:r>
        <w:rPr>
          <w:rFonts w:hint="eastAsia" w:hAnsi="宋体"/>
          <w:b/>
          <w:sz w:val="21"/>
          <w:lang w:val="en-US" w:eastAsia="zh-CN"/>
        </w:rPr>
        <w:t>8</w:t>
      </w:r>
      <w:r>
        <w:rPr>
          <w:rFonts w:hint="eastAsia" w:hAnsi="宋体"/>
          <w:b/>
          <w:sz w:val="21"/>
        </w:rPr>
        <w:t>：</w:t>
      </w:r>
      <w:r>
        <w:rPr>
          <w:rFonts w:hint="eastAsia" w:hAnsi="宋体"/>
          <w:b/>
          <w:sz w:val="21"/>
          <w:lang w:val="en-US" w:eastAsia="zh-CN"/>
        </w:rPr>
        <w:t xml:space="preserve">     </w:t>
      </w:r>
      <w:r>
        <w:rPr>
          <w:rFonts w:hint="eastAsia" w:ascii="宋体" w:hAnsi="宋体"/>
          <w:b/>
          <w:sz w:val="28"/>
          <w:szCs w:val="28"/>
        </w:rPr>
        <w:t>供应商直接控股、管理关系信息表</w:t>
      </w:r>
    </w:p>
    <w:p>
      <w:pPr>
        <w:spacing w:line="360" w:lineRule="auto"/>
        <w:contextualSpacing/>
        <w:jc w:val="center"/>
        <w:rPr>
          <w:rFonts w:hint="eastAsia" w:ascii="宋体" w:hAnsi="宋体"/>
          <w:b/>
          <w:sz w:val="28"/>
          <w:szCs w:val="28"/>
        </w:rPr>
      </w:pPr>
    </w:p>
    <w:p>
      <w:pPr>
        <w:spacing w:line="360" w:lineRule="auto"/>
        <w:contextualSpacing/>
        <w:jc w:val="center"/>
        <w:rPr>
          <w:rFonts w:ascii="宋体" w:hAnsi="宋体"/>
          <w:b/>
          <w:sz w:val="24"/>
        </w:rPr>
      </w:pPr>
      <w:r>
        <w:rPr>
          <w:rFonts w:hint="eastAsia" w:ascii="宋体" w:hAnsi="宋体"/>
          <w:b/>
          <w:sz w:val="28"/>
          <w:szCs w:val="28"/>
        </w:rPr>
        <w:t>供应商直接控股股东信息表</w:t>
      </w:r>
    </w:p>
    <w:tbl>
      <w:tblPr>
        <w:tblStyle w:val="18"/>
        <w:tblW w:w="9512" w:type="dxa"/>
        <w:jc w:val="center"/>
        <w:shd w:val="clear" w:color="auto" w:fill="FBFBFB"/>
        <w:tblLayout w:type="fixed"/>
        <w:tblCellMar>
          <w:top w:w="0" w:type="dxa"/>
          <w:left w:w="0" w:type="dxa"/>
          <w:bottom w:w="0" w:type="dxa"/>
          <w:right w:w="0" w:type="dxa"/>
        </w:tblCellMar>
      </w:tblPr>
      <w:tblGrid>
        <w:gridCol w:w="880"/>
        <w:gridCol w:w="2655"/>
        <w:gridCol w:w="1455"/>
        <w:gridCol w:w="3470"/>
        <w:gridCol w:w="1052"/>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出资比例</w:t>
            </w: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身份证号码或者统一社会信用代码</w:t>
            </w: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bl>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注：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2.本表所指的控股关系仅限于直接控股关系，不包括间接的控股关系。公司实际控制人与公司之间的关系不属于本表所指的直接控股关系。</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outlineLvl w:val="2"/>
        <w:rPr>
          <w:rFonts w:hint="eastAsia" w:ascii="宋体" w:hAnsi="宋体" w:eastAsia="宋体" w:cs="宋体"/>
          <w:sz w:val="21"/>
          <w:szCs w:val="21"/>
        </w:rPr>
      </w:pPr>
      <w:r>
        <w:rPr>
          <w:rFonts w:hint="eastAsia" w:ascii="宋体" w:hAnsi="宋体" w:eastAsia="宋体" w:cs="宋体"/>
          <w:sz w:val="21"/>
          <w:szCs w:val="21"/>
        </w:rPr>
        <w:t>3.供应商不存在直接控股股东的，则填“无”。</w:t>
      </w:r>
    </w:p>
    <w:p>
      <w:pPr>
        <w:snapToGrid w:val="0"/>
        <w:spacing w:line="360" w:lineRule="auto"/>
        <w:jc w:val="left"/>
        <w:rPr>
          <w:rFonts w:ascii="宋体" w:hAnsi="宋体" w:cs="宋体"/>
          <w:sz w:val="24"/>
        </w:rPr>
      </w:pP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ascii="宋体" w:hAnsi="宋体" w:cs="宋体"/>
          <w:sz w:val="21"/>
          <w:szCs w:val="21"/>
          <w:u w:val="single"/>
        </w:rPr>
      </w:pPr>
      <w:r>
        <w:rPr>
          <w:rFonts w:hint="eastAsia" w:ascii="宋体" w:hAnsi="宋体" w:cs="宋体"/>
          <w:sz w:val="21"/>
          <w:szCs w:val="21"/>
        </w:rPr>
        <w:t>法定代表人或者委托代理人签字：</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2625" w:firstLineChars="1250"/>
        <w:textAlignment w:val="auto"/>
        <w:rPr>
          <w:rFonts w:ascii="宋体" w:hAnsi="宋体" w:cs="宋体"/>
          <w:sz w:val="21"/>
          <w:szCs w:val="21"/>
          <w:u w:val="single"/>
        </w:rPr>
      </w:pPr>
      <w:r>
        <w:rPr>
          <w:rFonts w:hint="eastAsia" w:ascii="宋体" w:hAnsi="宋体" w:cs="宋体"/>
          <w:sz w:val="21"/>
          <w:szCs w:val="21"/>
        </w:rPr>
        <w:t>供应商（盖公章 ）：</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4620" w:firstLineChars="2200"/>
        <w:textAlignment w:val="auto"/>
        <w:rPr>
          <w:rFonts w:ascii="宋体" w:hAnsi="宋体" w:cs="宋体"/>
          <w:sz w:val="28"/>
          <w:szCs w:val="28"/>
        </w:rPr>
      </w:pPr>
      <w:r>
        <w:rPr>
          <w:rFonts w:hint="eastAsia" w:ascii="宋体" w:hAnsi="宋体" w:cs="宋体"/>
          <w:sz w:val="21"/>
          <w:szCs w:val="21"/>
        </w:rPr>
        <w:t>年    月    日</w:t>
      </w:r>
    </w:p>
    <w:p>
      <w:pPr>
        <w:snapToGrid w:val="0"/>
        <w:jc w:val="center"/>
        <w:rPr>
          <w:rFonts w:ascii="宋体" w:hAnsi="宋体"/>
          <w:b/>
          <w:sz w:val="28"/>
          <w:szCs w:val="28"/>
        </w:rPr>
      </w:pPr>
    </w:p>
    <w:p>
      <w:pPr>
        <w:spacing w:line="320" w:lineRule="exact"/>
        <w:jc w:val="center"/>
        <w:rPr>
          <w:rFonts w:ascii="宋体" w:hAnsi="宋体"/>
          <w:b/>
          <w:sz w:val="32"/>
          <w:szCs w:val="32"/>
        </w:rPr>
      </w:pPr>
    </w:p>
    <w:p>
      <w:pPr>
        <w:spacing w:line="320" w:lineRule="exact"/>
        <w:jc w:val="center"/>
        <w:outlineLvl w:val="3"/>
        <w:rPr>
          <w:rFonts w:ascii="宋体" w:hAnsi="宋体"/>
          <w:b/>
          <w:sz w:val="32"/>
          <w:szCs w:val="32"/>
        </w:rPr>
      </w:pPr>
      <w:r>
        <w:rPr>
          <w:rFonts w:hint="eastAsia" w:ascii="宋体" w:hAnsi="宋体" w:eastAsia="宋体" w:cs="Times New Roman"/>
          <w:b/>
          <w:sz w:val="28"/>
          <w:szCs w:val="28"/>
        </w:rPr>
        <w:t>供应商直接管理关系信息表</w:t>
      </w:r>
    </w:p>
    <w:tbl>
      <w:tblPr>
        <w:tblStyle w:val="18"/>
        <w:tblW w:w="9370" w:type="dxa"/>
        <w:jc w:val="center"/>
        <w:shd w:val="clear" w:color="auto" w:fill="FBFBFB"/>
        <w:tblLayout w:type="fixed"/>
        <w:tblCellMar>
          <w:top w:w="0" w:type="dxa"/>
          <w:left w:w="0" w:type="dxa"/>
          <w:bottom w:w="0" w:type="dxa"/>
          <w:right w:w="0" w:type="dxa"/>
        </w:tblCellMar>
      </w:tblPr>
      <w:tblGrid>
        <w:gridCol w:w="808"/>
        <w:gridCol w:w="3600"/>
        <w:gridCol w:w="3555"/>
        <w:gridCol w:w="1407"/>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统一社会信用代码</w:t>
            </w: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b/>
                <w:bCs/>
                <w:kern w:val="0"/>
                <w:szCs w:val="21"/>
              </w:rPr>
            </w:pPr>
            <w:r>
              <w:rPr>
                <w:rFonts w:hint="eastAsia" w:ascii="宋体" w:hAnsi="宋体" w:cs="宋体"/>
                <w:b/>
                <w:bCs/>
                <w:kern w:val="0"/>
                <w:szCs w:val="21"/>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r>
              <w:rPr>
                <w:rFonts w:hint="eastAsia" w:ascii="宋体" w:hAnsi="宋体" w:cs="宋体"/>
                <w:kern w:val="0"/>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ascii="宋体" w:hAnsi="宋体" w:cs="宋体"/>
                <w:kern w:val="0"/>
                <w:szCs w:val="21"/>
              </w:rPr>
            </w:pPr>
          </w:p>
        </w:tc>
      </w:tr>
    </w:tbl>
    <w:p>
      <w:pPr>
        <w:keepNext w:val="0"/>
        <w:keepLines w:val="0"/>
        <w:pageBreakBefore w:val="0"/>
        <w:widowControl/>
        <w:kinsoku/>
        <w:wordWrap/>
        <w:overflowPunct/>
        <w:topLinePunct w:val="0"/>
        <w:autoSpaceDE/>
        <w:autoSpaceDN/>
        <w:bidi w:val="0"/>
        <w:adjustRightInd/>
        <w:snapToGrid/>
        <w:spacing w:line="240" w:lineRule="auto"/>
        <w:contextualSpacing/>
        <w:jc w:val="left"/>
        <w:textAlignment w:val="auto"/>
        <w:rPr>
          <w:rFonts w:ascii="宋体" w:hAnsi="宋体"/>
          <w:sz w:val="21"/>
          <w:szCs w:val="21"/>
        </w:rPr>
      </w:pPr>
      <w:r>
        <w:rPr>
          <w:rFonts w:hint="eastAsia" w:ascii="宋体" w:hAnsi="宋体"/>
          <w:sz w:val="21"/>
          <w:szCs w:val="21"/>
        </w:rPr>
        <w:t>注：1.管理关系：是指不具有出资持股关系的其他单位之间存在的管理与被管理关系，如一些上下级关系的事业单位和团体组织。</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rPr>
          <w:rFonts w:ascii="宋体" w:hAnsi="宋体"/>
          <w:sz w:val="21"/>
          <w:szCs w:val="21"/>
        </w:rPr>
      </w:pPr>
      <w:r>
        <w:rPr>
          <w:rFonts w:hint="eastAsia" w:ascii="宋体" w:hAnsi="宋体"/>
          <w:sz w:val="21"/>
          <w:szCs w:val="21"/>
        </w:rPr>
        <w:t>2.</w:t>
      </w:r>
      <w:r>
        <w:rPr>
          <w:rFonts w:hint="eastAsia" w:ascii="宋体" w:hAnsi="宋体"/>
          <w:spacing w:val="-6"/>
          <w:sz w:val="21"/>
          <w:szCs w:val="21"/>
        </w:rPr>
        <w:t>本表所指的管理关系仅限于直接管理关系，不包括间接的管理关系。</w:t>
      </w:r>
    </w:p>
    <w:p>
      <w:pPr>
        <w:keepNext w:val="0"/>
        <w:keepLines w:val="0"/>
        <w:pageBreakBefore w:val="0"/>
        <w:widowControl/>
        <w:kinsoku/>
        <w:wordWrap/>
        <w:overflowPunct/>
        <w:topLinePunct w:val="0"/>
        <w:autoSpaceDE/>
        <w:autoSpaceDN/>
        <w:bidi w:val="0"/>
        <w:adjustRightInd/>
        <w:snapToGrid/>
        <w:spacing w:line="240" w:lineRule="auto"/>
        <w:ind w:firstLine="420" w:firstLineChars="200"/>
        <w:contextualSpacing/>
        <w:jc w:val="left"/>
        <w:textAlignment w:val="auto"/>
        <w:outlineLvl w:val="2"/>
        <w:rPr>
          <w:rFonts w:ascii="宋体" w:hAnsi="宋体"/>
          <w:sz w:val="24"/>
        </w:rPr>
      </w:pPr>
      <w:r>
        <w:rPr>
          <w:rFonts w:hint="eastAsia" w:ascii="宋体" w:hAnsi="宋体"/>
          <w:sz w:val="21"/>
          <w:szCs w:val="21"/>
        </w:rPr>
        <w:t>3.供应商不存在直接管理关系的，则填“无”。</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hint="eastAsia" w:ascii="宋体" w:hAnsi="宋体" w:cs="宋体"/>
          <w:sz w:val="21"/>
          <w:szCs w:val="21"/>
        </w:rPr>
      </w:pP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1680" w:firstLineChars="800"/>
        <w:textAlignment w:val="auto"/>
        <w:rPr>
          <w:rFonts w:ascii="宋体" w:hAnsi="宋体" w:cs="宋体"/>
          <w:sz w:val="21"/>
          <w:szCs w:val="21"/>
          <w:u w:val="single"/>
        </w:rPr>
      </w:pPr>
      <w:r>
        <w:rPr>
          <w:rFonts w:hint="eastAsia" w:ascii="宋体" w:hAnsi="宋体" w:cs="宋体"/>
          <w:sz w:val="21"/>
          <w:szCs w:val="21"/>
        </w:rPr>
        <w:t>法定代表人或者委托代理人签字：</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2625" w:firstLineChars="1250"/>
        <w:textAlignment w:val="auto"/>
        <w:rPr>
          <w:rFonts w:ascii="宋体" w:hAnsi="宋体" w:cs="宋体"/>
          <w:sz w:val="21"/>
          <w:szCs w:val="21"/>
          <w:u w:val="single"/>
        </w:rPr>
      </w:pPr>
      <w:r>
        <w:rPr>
          <w:rFonts w:hint="eastAsia" w:ascii="宋体" w:hAnsi="宋体" w:cs="宋体"/>
          <w:sz w:val="21"/>
          <w:szCs w:val="21"/>
        </w:rPr>
        <w:t>供应商（盖公章 ）：</w:t>
      </w:r>
      <w:r>
        <w:rPr>
          <w:rFonts w:hint="eastAsia" w:ascii="宋体" w:hAnsi="宋体" w:cs="宋体"/>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before="63" w:beforeLines="20" w:after="4" w:line="240" w:lineRule="auto"/>
        <w:ind w:right="482" w:firstLine="4620" w:firstLineChars="2200"/>
        <w:textAlignment w:val="auto"/>
        <w:rPr>
          <w:rFonts w:hint="eastAsia" w:ascii="宋体" w:hAnsi="宋体" w:cs="宋体"/>
          <w:b/>
          <w:szCs w:val="20"/>
        </w:rPr>
      </w:pPr>
      <w:r>
        <w:rPr>
          <w:rFonts w:hint="eastAsia" w:ascii="宋体" w:hAnsi="宋体" w:cs="宋体"/>
          <w:sz w:val="21"/>
          <w:szCs w:val="21"/>
        </w:rPr>
        <w:t>年    月    日</w:t>
      </w:r>
    </w:p>
    <w:p/>
    <w:p>
      <w:pPr>
        <w:rPr>
          <w:rFonts w:hint="eastAsia"/>
          <w:lang w:eastAsia="zh-CN"/>
        </w:rPr>
      </w:pPr>
    </w:p>
    <w:sectPr>
      <w:pgSz w:w="11906" w:h="16838"/>
      <w:pgMar w:top="1134" w:right="1134" w:bottom="1134" w:left="1304" w:header="624" w:footer="62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separate"/>
    </w:r>
    <w:r>
      <w:rPr>
        <w:rStyle w:val="21"/>
      </w:rPr>
      <w:t>0</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260"/>
        </w:tabs>
        <w:ind w:left="1260" w:hanging="84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A"/>
    <w:multiLevelType w:val="multilevel"/>
    <w:tmpl w:val="0000000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9173EA"/>
    <w:multiLevelType w:val="singleLevel"/>
    <w:tmpl w:val="029173EA"/>
    <w:lvl w:ilvl="0" w:tentative="0">
      <w:start w:val="6"/>
      <w:numFmt w:val="decimal"/>
      <w:suff w:val="nothing"/>
      <w:lvlText w:val="%1、"/>
      <w:lvlJc w:val="left"/>
    </w:lvl>
  </w:abstractNum>
  <w:abstractNum w:abstractNumId="4">
    <w:nsid w:val="7D45D73F"/>
    <w:multiLevelType w:val="singleLevel"/>
    <w:tmpl w:val="7D45D73F"/>
    <w:lvl w:ilvl="0" w:tentative="0">
      <w:start w:val="3"/>
      <w:numFmt w:val="decimal"/>
      <w:suff w:val="nothing"/>
      <w:lvlText w:val="%1、"/>
      <w:lvlJc w:val="left"/>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64AC41BB"/>
    <w:rsid w:val="001A5E8B"/>
    <w:rsid w:val="001D04E9"/>
    <w:rsid w:val="00223A0F"/>
    <w:rsid w:val="00256DBB"/>
    <w:rsid w:val="002E259F"/>
    <w:rsid w:val="00300A8B"/>
    <w:rsid w:val="0039010F"/>
    <w:rsid w:val="003964DC"/>
    <w:rsid w:val="00397330"/>
    <w:rsid w:val="003D6500"/>
    <w:rsid w:val="003D6B6C"/>
    <w:rsid w:val="00594404"/>
    <w:rsid w:val="006C5844"/>
    <w:rsid w:val="007B45B1"/>
    <w:rsid w:val="007C7D6E"/>
    <w:rsid w:val="00816201"/>
    <w:rsid w:val="00960C55"/>
    <w:rsid w:val="00AE1565"/>
    <w:rsid w:val="00B151AE"/>
    <w:rsid w:val="00C42E99"/>
    <w:rsid w:val="00D32BBC"/>
    <w:rsid w:val="00D9689D"/>
    <w:rsid w:val="00E07E1B"/>
    <w:rsid w:val="00F0063B"/>
    <w:rsid w:val="00F95350"/>
    <w:rsid w:val="084C0B69"/>
    <w:rsid w:val="10824629"/>
    <w:rsid w:val="131C0CEA"/>
    <w:rsid w:val="15F56CB2"/>
    <w:rsid w:val="1F244292"/>
    <w:rsid w:val="21EC1074"/>
    <w:rsid w:val="2A532F5A"/>
    <w:rsid w:val="32B134A0"/>
    <w:rsid w:val="448E724C"/>
    <w:rsid w:val="46475E01"/>
    <w:rsid w:val="52985654"/>
    <w:rsid w:val="54375211"/>
    <w:rsid w:val="5AB121A9"/>
    <w:rsid w:val="5B904C74"/>
    <w:rsid w:val="5C8348B8"/>
    <w:rsid w:val="5C8708CB"/>
    <w:rsid w:val="60185456"/>
    <w:rsid w:val="62B36DF6"/>
    <w:rsid w:val="64893638"/>
    <w:rsid w:val="64AC41BB"/>
    <w:rsid w:val="6BFF27D6"/>
    <w:rsid w:val="6DF04A06"/>
    <w:rsid w:val="72D8187A"/>
    <w:rsid w:val="73C41E76"/>
    <w:rsid w:val="75DA450C"/>
    <w:rsid w:val="7B7B7F49"/>
    <w:rsid w:val="7B8E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outlineLvl w:val="2"/>
    </w:pPr>
    <w:rPr>
      <w:rFonts w:ascii="Tahoma" w:hAnsi="Tahoma"/>
      <w:b/>
      <w:sz w:val="28"/>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spacing w:line="360" w:lineRule="auto"/>
    </w:pPr>
    <w:rPr>
      <w:sz w:val="24"/>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envelope return"/>
    <w:basedOn w:val="1"/>
    <w:qFormat/>
    <w:uiPriority w:val="0"/>
    <w:pPr>
      <w:snapToGrid w:val="0"/>
    </w:pPr>
    <w:rPr>
      <w:rFonts w:ascii="Arial" w:hAnsi="Arial"/>
    </w:rPr>
  </w:style>
  <w:style w:type="paragraph" w:styleId="12">
    <w:name w:val="Plain Text"/>
    <w:basedOn w:val="1"/>
    <w:next w:val="13"/>
    <w:qFormat/>
    <w:uiPriority w:val="0"/>
    <w:rPr>
      <w:rFonts w:ascii="宋体" w:hAnsi="Courier New"/>
      <w:kern w:val="0"/>
      <w:sz w:val="20"/>
      <w:szCs w:val="21"/>
    </w:rPr>
  </w:style>
  <w:style w:type="paragraph" w:styleId="13">
    <w:name w:val="Date"/>
    <w:basedOn w:val="1"/>
    <w:next w:val="1"/>
    <w:qFormat/>
    <w:uiPriority w:val="0"/>
    <w:pPr>
      <w:ind w:left="100" w:leftChars="2500"/>
    </w:pPr>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Normal (Web)"/>
    <w:basedOn w:val="1"/>
    <w:qFormat/>
    <w:uiPriority w:val="0"/>
    <w:pPr>
      <w:widowControl/>
      <w:spacing w:before="100" w:beforeAutospacing="1" w:after="100" w:afterAutospacing="1"/>
      <w:jc w:val="left"/>
    </w:pPr>
    <w:rPr>
      <w:rFonts w:hint="eastAsia" w:ascii="宋体" w:hAnsi="宋体"/>
      <w:kern w:val="0"/>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qFormat/>
    <w:uiPriority w:val="0"/>
    <w:rPr>
      <w:sz w:val="21"/>
      <w:szCs w:val="21"/>
    </w:rPr>
  </w:style>
  <w:style w:type="character" w:customStyle="1" w:styleId="23">
    <w:name w:val="Char Char"/>
    <w:link w:val="24"/>
    <w:qFormat/>
    <w:uiPriority w:val="0"/>
  </w:style>
  <w:style w:type="paragraph" w:customStyle="1" w:styleId="24">
    <w:name w:val="Char"/>
    <w:basedOn w:val="1"/>
    <w:link w:val="23"/>
    <w:qFormat/>
    <w:uiPriority w:val="0"/>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Table Paragraph"/>
    <w:basedOn w:val="1"/>
    <w:qFormat/>
    <w:uiPriority w:val="1"/>
    <w:pPr>
      <w:autoSpaceDE w:val="0"/>
      <w:autoSpaceDN w:val="0"/>
      <w:jc w:val="left"/>
    </w:pPr>
    <w:rPr>
      <w:rFonts w:ascii="宋体" w:hAnsi="宋体" w:cs="宋体"/>
      <w:kern w:val="0"/>
      <w:sz w:val="22"/>
      <w:szCs w:val="22"/>
    </w:rPr>
  </w:style>
  <w:style w:type="paragraph" w:customStyle="1" w:styleId="27">
    <w:name w:val="图表目录1"/>
    <w:basedOn w:val="1"/>
    <w:next w:val="1"/>
    <w:qFormat/>
    <w:uiPriority w:val="0"/>
    <w:pPr>
      <w:ind w:left="200" w:leftChars="200" w:hanging="200" w:hangingChars="200"/>
    </w:pPr>
  </w:style>
  <w:style w:type="paragraph" w:customStyle="1" w:styleId="28">
    <w:name w:val="明显引用1"/>
    <w:basedOn w:val="1"/>
    <w:next w:val="1"/>
    <w:qFormat/>
    <w:uiPriority w:val="0"/>
    <w:pPr>
      <w:spacing w:line="360" w:lineRule="auto"/>
      <w:jc w:val="center"/>
    </w:pPr>
    <w:rPr>
      <w:rFonts w:ascii="宋体" w:hAnsi="华文细黑"/>
      <w:bCs/>
      <w:iCs/>
      <w:color w:val="000000"/>
      <w:szCs w:val="20"/>
    </w:rPr>
  </w:style>
  <w:style w:type="paragraph" w:customStyle="1" w:styleId="29">
    <w:name w:val="正文1"/>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21134</Words>
  <Characters>22055</Characters>
  <Lines>177</Lines>
  <Paragraphs>50</Paragraphs>
  <TotalTime>1</TotalTime>
  <ScaleCrop>false</ScaleCrop>
  <LinksUpToDate>false</LinksUpToDate>
  <CharactersWithSpaces>24726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2022-03-14T08:53:00Z</dcterms:created>
  <dc:creator>kamassa</dc:creator>
  <cp:lastModifiedBy>[资产-收发秘书]李泳</cp:lastModifiedBy>
  <dcterms:modified xsi:type="dcterms:W3CDTF">2022-12-15T09:46:03Z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2E97D098C9B24E198874357C430C6107</vt:lpwstr>
  </property>
</Properties>
</file>