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b/>
          <w:bCs/>
          <w:sz w:val="36"/>
          <w:szCs w:val="36"/>
        </w:rPr>
      </w:pPr>
      <w:r>
        <w:rPr>
          <w:rFonts w:hint="eastAsia" w:asciiTheme="minorEastAsia" w:hAnsiTheme="minorEastAsia"/>
          <w:b/>
          <w:bCs/>
          <w:sz w:val="36"/>
          <w:szCs w:val="36"/>
          <w:lang w:eastAsia="zh-CN"/>
        </w:rPr>
        <w:t>校门门禁系统定制开发</w:t>
      </w:r>
      <w:r>
        <w:rPr>
          <w:rFonts w:hint="eastAsia" w:asciiTheme="minorEastAsia" w:hAnsiTheme="minorEastAsia"/>
          <w:b/>
          <w:bCs/>
          <w:sz w:val="36"/>
          <w:szCs w:val="36"/>
        </w:rPr>
        <w:t>采购需求</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本采购项目系基于我校原有人脸识别校门通行管理系统基础上进行二次定制开发，拟新增部分功能模块，新增功能模块及应用要求如下：</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1、新增大屏数据统计界面</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1）基于WEB网页界面形式，可适配于WINWDOS桌面；</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可实时显示出入人员信息，包括但不限于统计系统总人数，今日进、出校总人数，今日出校总人数，今日学生进、出校人数、教职工进、出校人数，工作人员进出总人数等，并可按照每个校门图形化展示人员数据；</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3）统计数据展示方式包括但不限于直观数字信息、柱状图、饼型数据比例图等；</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4）人员信息显示部分可实时展示个人照片、个人姓名、通行时间等，个人隐私信息可作脱敏处理。</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2、新增数据查询和推送</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1）可通过个人姓名、通行区域、通行时段等不同维度进行数据信息内容检索；</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2）支持移动端信息数据推送，并可根据不同级别、不同部门、不同权限的管理人员灵活配置不同接收权限；</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3）支持对接企业微信客户端，每天早、晚分段式推送相应数据报表及信息内容至院系辅导员，报表统计时间周期可灵活配置；</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3、报表数据类型定义</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1）晚间报表：如截止到23点，当前晚归（关联学生请假平台）、多天离校未归学生人数、通行总记录，将晚归统计推送给辅导员（可点击查看详细名单），并给晚归学生推送返校提醒信息；</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2）早间报表：将前一天未归学生人数统计推送给辅导员（可点击查看详细名单），并给未归学生推送返校提醒信息；</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3）异常报表：异常出入预警推送，即短时间反复出入多次、或一天出入多次的情况推送给辅导员，便于针对性开展引导工作；</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4）状态标记：异常人员报表推送给辅导员之后，辅导可以对人员状态进行标记（请假、实训等），被标记的人员异常将不统计到异常数据范围内。</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4、企业微信数据查询</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1）可查询晚归、未归等学生人员以及相关的数据信息，并可按照二级学院、专业、班级等不同纬度检索和查询当日（或自定义时间）的通行数据信息及内容；</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2）可支持按照人员学工号、姓名等检索个人的通行记录信息，并支持报表统计数据。</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5、用户权限管理</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1）可支持角色与个人权限配置及管理，角色可预先定义系统权限，当其新增用户后，用户即可自动赋予角色的权限；</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2）辅导员可添加班级管理员角色及权限，便于班干协助进行数据的精准查询、统计；</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3）用户权限可支持批量增、删、改等操作，并可通过导入报表自动完成权限赋予与应用。</w:t>
      </w:r>
    </w:p>
    <w:p>
      <w:pPr>
        <w:adjustRightInd w:val="0"/>
        <w:snapToGrid w:val="0"/>
        <w:spacing w:line="360" w:lineRule="auto"/>
        <w:jc w:val="center"/>
        <w:rPr>
          <w:rFonts w:hint="eastAsia" w:asciiTheme="minorEastAsia" w:hAnsiTheme="minorEastAsia"/>
          <w:b/>
          <w:bCs/>
          <w:sz w:val="36"/>
          <w:szCs w:val="36"/>
        </w:rPr>
      </w:pPr>
    </w:p>
    <w:p>
      <w:pPr>
        <w:adjustRightInd w:val="0"/>
        <w:snapToGrid w:val="0"/>
        <w:spacing w:line="360" w:lineRule="auto"/>
        <w:jc w:val="center"/>
        <w:rPr>
          <w:rFonts w:asciiTheme="minorEastAsia" w:hAnsiTheme="minorEastAsia"/>
          <w:b/>
          <w:bCs/>
          <w:sz w:val="36"/>
          <w:szCs w:val="36"/>
        </w:rPr>
      </w:pPr>
      <w:r>
        <w:rPr>
          <w:rFonts w:hint="eastAsia" w:asciiTheme="minorEastAsia" w:hAnsiTheme="minorEastAsia"/>
          <w:b/>
          <w:bCs/>
          <w:sz w:val="36"/>
          <w:szCs w:val="36"/>
        </w:rPr>
        <w:t>商务要求</w:t>
      </w:r>
    </w:p>
    <w:p>
      <w:pPr>
        <w:adjustRightInd w:val="0"/>
        <w:snapToGrid w:val="0"/>
        <w:spacing w:line="360" w:lineRule="auto"/>
        <w:ind w:firstLine="482" w:firstLineChars="200"/>
        <w:jc w:val="left"/>
        <w:rPr>
          <w:rFonts w:asciiTheme="minorEastAsia" w:hAnsiTheme="minorEastAsia"/>
          <w:b/>
          <w:bCs/>
          <w:sz w:val="24"/>
          <w:szCs w:val="24"/>
        </w:rPr>
      </w:pPr>
      <w:r>
        <w:rPr>
          <w:rFonts w:hint="eastAsia" w:asciiTheme="minorEastAsia" w:hAnsiTheme="minorEastAsia"/>
          <w:b/>
          <w:bCs/>
          <w:sz w:val="24"/>
          <w:szCs w:val="24"/>
        </w:rPr>
        <w:t>1、供应商</w:t>
      </w:r>
      <w:bookmarkStart w:id="1" w:name="_GoBack"/>
      <w:bookmarkEnd w:id="1"/>
      <w:r>
        <w:rPr>
          <w:rFonts w:hint="eastAsia" w:asciiTheme="minorEastAsia" w:hAnsiTheme="minorEastAsia"/>
          <w:b/>
          <w:bCs/>
          <w:sz w:val="24"/>
          <w:szCs w:val="24"/>
        </w:rPr>
        <w:t>的资格要求：</w:t>
      </w:r>
    </w:p>
    <w:p>
      <w:pPr>
        <w:spacing w:line="560" w:lineRule="exact"/>
        <w:ind w:firstLine="480" w:firstLineChars="200"/>
        <w:rPr>
          <w:rFonts w:hint="eastAsia" w:asciiTheme="minorEastAsia" w:hAnsiTheme="minorEastAsia"/>
          <w:sz w:val="24"/>
          <w:szCs w:val="24"/>
        </w:rPr>
      </w:pPr>
      <w:bookmarkStart w:id="0" w:name="_Hlk51746371"/>
      <w:r>
        <w:rPr>
          <w:rFonts w:hint="eastAsia" w:asciiTheme="minorEastAsia" w:hAnsiTheme="minorEastAsia"/>
          <w:sz w:val="24"/>
          <w:szCs w:val="24"/>
        </w:rPr>
        <w:t>①国内注册（指按国家有关规定要求注册的）符合《中华人民共和国政府采购法》第二十二条规定，具有生产或经营本次采购货物或服务经营资质的公司：</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②落实政府采购政策需满足的资格要求：无；</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③本项目的特定资格要求：</w:t>
      </w:r>
      <w:bookmarkEnd w:id="0"/>
      <w:r>
        <w:rPr>
          <w:rFonts w:hint="eastAsia" w:asciiTheme="minorEastAsia" w:hAnsiTheme="minorEastAsia"/>
          <w:sz w:val="24"/>
          <w:szCs w:val="24"/>
        </w:rPr>
        <w:t>无。</w:t>
      </w:r>
    </w:p>
    <w:p>
      <w:pPr>
        <w:adjustRightInd w:val="0"/>
        <w:snapToGrid w:val="0"/>
        <w:spacing w:line="360" w:lineRule="auto"/>
        <w:ind w:firstLine="482" w:firstLineChars="200"/>
        <w:jc w:val="left"/>
        <w:rPr>
          <w:rFonts w:asciiTheme="minorEastAsia" w:hAnsiTheme="minorEastAsia"/>
          <w:b/>
          <w:bCs/>
          <w:sz w:val="24"/>
          <w:szCs w:val="24"/>
        </w:rPr>
      </w:pPr>
      <w:r>
        <w:rPr>
          <w:rFonts w:hint="eastAsia" w:asciiTheme="minorEastAsia" w:hAnsiTheme="minorEastAsia"/>
          <w:b/>
          <w:bCs/>
          <w:sz w:val="24"/>
          <w:szCs w:val="24"/>
        </w:rPr>
        <w:t>2、质保及培训</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①免费保修（维护、升级）期：按国家有关产品“三包”规定执行“三包”，采购范围内的所有标的免费保修（维护、升级）期不得少于1年（自标的验收合格之日起计算）。</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②项目完成后免费提供系统专题培训。</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注：投标人参加投标时，须提供上述要求的书面承诺函，原件加盖投标人公章装订入投标文件，未提供作无效投标处理。</w:t>
      </w:r>
    </w:p>
    <w:p>
      <w:pPr>
        <w:adjustRightInd w:val="0"/>
        <w:snapToGrid w:val="0"/>
        <w:spacing w:line="360" w:lineRule="auto"/>
        <w:ind w:firstLine="482" w:firstLineChars="200"/>
        <w:jc w:val="left"/>
        <w:rPr>
          <w:rFonts w:asciiTheme="minorEastAsia" w:hAnsiTheme="minorEastAsia"/>
          <w:b/>
          <w:bCs/>
          <w:sz w:val="24"/>
          <w:szCs w:val="24"/>
        </w:rPr>
      </w:pPr>
      <w:r>
        <w:rPr>
          <w:rFonts w:hint="eastAsia" w:asciiTheme="minorEastAsia" w:hAnsiTheme="minorEastAsia"/>
          <w:b/>
          <w:bCs/>
          <w:sz w:val="24"/>
          <w:szCs w:val="24"/>
        </w:rPr>
        <w:t>3、交付时间和地点：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①供货时间：合同签订之日起15日内安装调试完毕。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②供货地点：采购人指定供货地点。</w:t>
      </w:r>
    </w:p>
    <w:p>
      <w:pPr>
        <w:adjustRightInd w:val="0"/>
        <w:snapToGrid w:val="0"/>
        <w:spacing w:line="360" w:lineRule="auto"/>
        <w:ind w:firstLine="482" w:firstLineChars="200"/>
        <w:jc w:val="left"/>
        <w:rPr>
          <w:rFonts w:asciiTheme="minorEastAsia" w:hAnsiTheme="minorEastAsia"/>
          <w:b/>
          <w:bCs/>
          <w:sz w:val="24"/>
          <w:szCs w:val="24"/>
        </w:rPr>
      </w:pPr>
      <w:r>
        <w:rPr>
          <w:rFonts w:hint="eastAsia" w:asciiTheme="minorEastAsia" w:hAnsiTheme="minorEastAsia"/>
          <w:b/>
          <w:bCs/>
          <w:sz w:val="24"/>
          <w:szCs w:val="24"/>
        </w:rPr>
        <w:t>4、货物和服务的追加、减少和添购</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①政府采购合同履行中，采购人需追加与合同标的相同的货物和服务的，在不改变合同其他条款的前提下，可以与中标供应商协商签订补充合同，具体事宜以双方协定为准。</w:t>
      </w:r>
    </w:p>
    <w:p>
      <w:pPr>
        <w:adjustRightInd w:val="0"/>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②采购结束后，采购人若由于各种客观原因，必须对采购项目所牵涉的货物和服务进行适当的减少时，在双方协商一致的前提下，可以按照招标采购时的价格水平做相应的调减，并据此签订补充合同。</w:t>
      </w:r>
    </w:p>
    <w:p>
      <w:pPr>
        <w:adjustRightInd w:val="0"/>
        <w:snapToGrid w:val="0"/>
        <w:spacing w:line="360" w:lineRule="auto"/>
        <w:ind w:firstLine="480" w:firstLineChars="200"/>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936048"/>
    <w:rsid w:val="0014245B"/>
    <w:rsid w:val="00246C0B"/>
    <w:rsid w:val="00337229"/>
    <w:rsid w:val="00384912"/>
    <w:rsid w:val="003907F2"/>
    <w:rsid w:val="00436347"/>
    <w:rsid w:val="004451ED"/>
    <w:rsid w:val="005F2619"/>
    <w:rsid w:val="007C7506"/>
    <w:rsid w:val="007F2D53"/>
    <w:rsid w:val="008C47E8"/>
    <w:rsid w:val="008D472A"/>
    <w:rsid w:val="00936048"/>
    <w:rsid w:val="00AC1131"/>
    <w:rsid w:val="00BB7BD7"/>
    <w:rsid w:val="00C46571"/>
    <w:rsid w:val="00D9582E"/>
    <w:rsid w:val="00E84C05"/>
    <w:rsid w:val="00EB1EB9"/>
    <w:rsid w:val="00EE4295"/>
    <w:rsid w:val="00F15EAC"/>
    <w:rsid w:val="00F25AEA"/>
    <w:rsid w:val="00FA2433"/>
    <w:rsid w:val="00FF1B37"/>
    <w:rsid w:val="1ABE5266"/>
    <w:rsid w:val="28F258EA"/>
    <w:rsid w:val="3D2E54BD"/>
    <w:rsid w:val="47C3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1466</Words>
  <Characters>1476</Characters>
  <Lines>11</Lines>
  <Paragraphs>3</Paragraphs>
  <TotalTime>88</TotalTime>
  <ScaleCrop>false</ScaleCrop>
  <LinksUpToDate>false</LinksUpToDate>
  <CharactersWithSpaces>1476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2022-12-02T05:46:00Z</dcterms:created>
  <dc:creator>X1 Carbon</dc:creator>
  <cp:lastModifiedBy>Ace</cp:lastModifiedBy>
  <dcterms:modified xsi:type="dcterms:W3CDTF">2022-12-04T09:26:50Z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9156A48D48CB420C8880B6822EC3D6C8</vt:lpwstr>
  </property>
</Properties>
</file>