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广西水利电力职业技术学院宝鹰楼及露天实训场配电改造工程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eastAsia="zh-CN"/>
        </w:rPr>
        <w:t>设计</w:t>
      </w:r>
    </w:p>
    <w:p>
      <w:pPr>
        <w:spacing w:line="360" w:lineRule="auto"/>
        <w:ind w:left="1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服务项目采购需求</w:t>
      </w:r>
    </w:p>
    <w:bookmarkEnd w:id="0"/>
    <w:p>
      <w:pPr>
        <w:pStyle w:val="4"/>
        <w:numPr>
          <w:ilvl w:val="0"/>
          <w:numId w:val="1"/>
        </w:numPr>
        <w:wordWrap w:val="0"/>
        <w:spacing w:line="500" w:lineRule="exact"/>
        <w:ind w:left="1232" w:leftChars="560"/>
        <w:rPr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项目技术需求</w:t>
      </w:r>
    </w:p>
    <w:p>
      <w:pPr>
        <w:shd w:val="clear" w:color="auto" w:fill="FFFFFF"/>
        <w:wordWrap w:val="0"/>
        <w:spacing w:line="500" w:lineRule="exact"/>
        <w:ind w:firstLine="504"/>
        <w:rPr>
          <w:rFonts w:ascii="仿宋" w:hAnsi="仿宋" w:eastAsia="仿宋" w:cs="仿宋"/>
          <w:caps/>
          <w:color w:val="auto"/>
          <w:sz w:val="28"/>
          <w:szCs w:val="28"/>
          <w:highlight w:val="none"/>
          <w:shd w:val="clear" w:color="auto" w:fill="FFFFFF"/>
          <w:lang w:bidi="zh-CN"/>
        </w:rPr>
      </w:pPr>
      <w:r>
        <w:rPr>
          <w:rFonts w:ascii="仿宋" w:hAnsi="仿宋" w:eastAsia="仿宋" w:cs="仿宋"/>
          <w:caps/>
          <w:color w:val="auto"/>
          <w:sz w:val="28"/>
          <w:szCs w:val="28"/>
          <w:highlight w:val="none"/>
          <w:shd w:val="clear" w:color="auto" w:fill="FFFFFF"/>
          <w:lang w:bidi="zh-CN"/>
        </w:rPr>
        <w:t>本项</w:t>
      </w:r>
      <w:r>
        <w:rPr>
          <w:rFonts w:hint="eastAsia" w:ascii="仿宋" w:hAnsi="仿宋" w:eastAsia="仿宋" w:cs="仿宋"/>
          <w:caps/>
          <w:color w:val="auto"/>
          <w:sz w:val="28"/>
          <w:szCs w:val="28"/>
          <w:highlight w:val="none"/>
          <w:shd w:val="clear" w:color="auto" w:fill="FFFFFF"/>
          <w:lang w:bidi="zh-CN"/>
        </w:rPr>
        <w:t>目</w:t>
      </w:r>
      <w:r>
        <w:rPr>
          <w:rFonts w:hint="eastAsia" w:ascii="仿宋" w:hAnsi="仿宋" w:eastAsia="仿宋" w:cs="仿宋"/>
          <w:caps/>
          <w:color w:val="auto"/>
          <w:sz w:val="28"/>
          <w:szCs w:val="28"/>
          <w:highlight w:val="none"/>
          <w:shd w:val="clear" w:color="auto" w:fill="FFFFFF"/>
          <w:lang w:bidi="zh-CN"/>
        </w:rPr>
        <w:t>宝鹰楼及露天实训场配电改造工程设计服务项目</w:t>
      </w:r>
      <w:r>
        <w:rPr>
          <w:rFonts w:ascii="仿宋" w:hAnsi="仿宋" w:eastAsia="仿宋" w:cs="仿宋"/>
          <w:caps/>
          <w:color w:val="auto"/>
          <w:sz w:val="28"/>
          <w:szCs w:val="28"/>
          <w:highlight w:val="none"/>
          <w:shd w:val="clear" w:color="auto" w:fill="FFFFFF"/>
          <w:lang w:bidi="zh-CN"/>
        </w:rPr>
        <w:t>要求按国家、省、市现行规范、标准和委托单位的设计内容、完成时间进行设计查验、检验，严格按</w:t>
      </w:r>
      <w:r>
        <w:rPr>
          <w:rFonts w:hint="eastAsia" w:ascii="仿宋" w:hAnsi="仿宋" w:eastAsia="仿宋" w:cs="仿宋"/>
          <w:caps/>
          <w:color w:val="auto"/>
          <w:sz w:val="28"/>
          <w:szCs w:val="28"/>
          <w:highlight w:val="none"/>
          <w:shd w:val="clear" w:color="auto" w:fill="FFFFFF"/>
          <w:lang w:bidi="zh-CN"/>
        </w:rPr>
        <w:t>《</w:t>
      </w:r>
      <w:r>
        <w:rPr>
          <w:rFonts w:hint="eastAsia" w:ascii="仿宋" w:hAnsi="仿宋" w:eastAsia="仿宋" w:cs="仿宋"/>
          <w:caps/>
          <w:color w:val="auto"/>
          <w:sz w:val="28"/>
          <w:szCs w:val="28"/>
          <w:highlight w:val="none"/>
          <w:shd w:val="clear" w:color="auto" w:fill="FFFFFF"/>
          <w:lang w:bidi="zh-CN"/>
        </w:rPr>
        <w:t>建筑设计防火规范》（G</w:t>
      </w:r>
      <w:r>
        <w:rPr>
          <w:rFonts w:ascii="仿宋" w:hAnsi="仿宋" w:eastAsia="仿宋" w:cs="仿宋"/>
          <w:caps/>
          <w:color w:val="auto"/>
          <w:sz w:val="28"/>
          <w:szCs w:val="28"/>
          <w:highlight w:val="none"/>
          <w:shd w:val="clear" w:color="auto" w:fill="FFFFFF"/>
          <w:lang w:bidi="zh-CN"/>
        </w:rPr>
        <w:t>B50016-2014）2018</w:t>
      </w:r>
      <w:r>
        <w:rPr>
          <w:rFonts w:hint="eastAsia" w:ascii="仿宋" w:hAnsi="仿宋" w:eastAsia="仿宋" w:cs="仿宋"/>
          <w:caps/>
          <w:color w:val="auto"/>
          <w:sz w:val="28"/>
          <w:szCs w:val="28"/>
          <w:highlight w:val="none"/>
          <w:shd w:val="clear" w:color="auto" w:fill="FFFFFF"/>
          <w:lang w:bidi="zh-CN"/>
        </w:rPr>
        <w:t>年版、《民用建筑设计通则》</w:t>
      </w:r>
      <w:r>
        <w:rPr>
          <w:rFonts w:ascii="仿宋" w:hAnsi="仿宋" w:eastAsia="仿宋" w:cs="仿宋"/>
          <w:caps/>
          <w:color w:val="auto"/>
          <w:sz w:val="28"/>
          <w:szCs w:val="28"/>
          <w:highlight w:val="none"/>
          <w:shd w:val="clear" w:color="auto" w:fill="FFFFFF"/>
          <w:lang w:bidi="zh-CN"/>
        </w:rPr>
        <w:t>GB50352-2005</w:t>
      </w:r>
      <w:r>
        <w:rPr>
          <w:rFonts w:hint="eastAsia" w:ascii="仿宋" w:hAnsi="仿宋" w:eastAsia="仿宋" w:cs="仿宋"/>
          <w:caps/>
          <w:color w:val="auto"/>
          <w:sz w:val="28"/>
          <w:szCs w:val="28"/>
          <w:highlight w:val="none"/>
          <w:shd w:val="clear" w:color="auto" w:fill="FFFFFF"/>
          <w:lang w:bidi="zh-CN"/>
        </w:rPr>
        <w:t>、《</w:t>
      </w:r>
      <w:r>
        <w:rPr>
          <w:rFonts w:ascii="仿宋" w:hAnsi="仿宋" w:eastAsia="仿宋" w:cs="仿宋"/>
          <w:caps/>
          <w:color w:val="auto"/>
          <w:sz w:val="28"/>
          <w:szCs w:val="28"/>
          <w:highlight w:val="none"/>
          <w:shd w:val="clear" w:color="auto" w:fill="FFFFFF"/>
          <w:lang w:bidi="zh-CN"/>
        </w:rPr>
        <w:t>低压配电设计规范</w:t>
      </w:r>
      <w:r>
        <w:rPr>
          <w:rFonts w:hint="eastAsia" w:ascii="仿宋" w:hAnsi="仿宋" w:eastAsia="仿宋" w:cs="仿宋"/>
          <w:caps/>
          <w:color w:val="auto"/>
          <w:sz w:val="28"/>
          <w:szCs w:val="28"/>
          <w:highlight w:val="none"/>
          <w:shd w:val="clear" w:color="auto" w:fill="FFFFFF"/>
          <w:lang w:bidi="zh-CN"/>
        </w:rPr>
        <w:t>》G</w:t>
      </w:r>
      <w:r>
        <w:rPr>
          <w:rFonts w:ascii="仿宋" w:hAnsi="仿宋" w:eastAsia="仿宋" w:cs="仿宋"/>
          <w:caps/>
          <w:color w:val="auto"/>
          <w:sz w:val="28"/>
          <w:szCs w:val="28"/>
          <w:highlight w:val="none"/>
          <w:shd w:val="clear" w:color="auto" w:fill="FFFFFF"/>
          <w:lang w:bidi="zh-CN"/>
        </w:rPr>
        <w:t>B50054-2011等国家现行规范、标准</w:t>
      </w:r>
      <w:r>
        <w:rPr>
          <w:rFonts w:ascii="仿宋" w:hAnsi="仿宋" w:eastAsia="仿宋" w:cs="仿宋"/>
          <w:caps/>
          <w:color w:val="auto"/>
          <w:sz w:val="28"/>
          <w:szCs w:val="28"/>
          <w:highlight w:val="none"/>
          <w:shd w:val="clear" w:color="auto" w:fill="FFFFFF"/>
          <w:lang w:bidi="zh-CN"/>
        </w:rPr>
        <w:t>执行，对采购人委托的</w:t>
      </w:r>
      <w:r>
        <w:rPr>
          <w:rFonts w:hint="eastAsia" w:ascii="仿宋" w:hAnsi="仿宋" w:eastAsia="仿宋" w:cs="仿宋"/>
          <w:caps/>
          <w:color w:val="auto"/>
          <w:sz w:val="28"/>
          <w:szCs w:val="28"/>
          <w:highlight w:val="none"/>
          <w:shd w:val="clear" w:color="auto" w:fill="FFFFFF"/>
          <w:lang w:bidi="zh-CN"/>
        </w:rPr>
        <w:t>宝鹰楼及露天实训场配电改造工程</w:t>
      </w:r>
      <w:r>
        <w:rPr>
          <w:rFonts w:ascii="仿宋" w:hAnsi="仿宋" w:eastAsia="仿宋" w:cs="仿宋"/>
          <w:caps/>
          <w:color w:val="auto"/>
          <w:sz w:val="28"/>
          <w:szCs w:val="28"/>
          <w:highlight w:val="none"/>
          <w:shd w:val="clear" w:color="auto" w:fill="FFFFFF"/>
          <w:lang w:bidi="zh-CN"/>
        </w:rPr>
        <w:t>进行客观公正的</w:t>
      </w:r>
      <w:r>
        <w:rPr>
          <w:rFonts w:hint="eastAsia" w:ascii="仿宋" w:hAnsi="仿宋" w:eastAsia="仿宋" w:cs="仿宋"/>
          <w:caps/>
          <w:color w:val="auto"/>
          <w:sz w:val="28"/>
          <w:szCs w:val="28"/>
          <w:highlight w:val="none"/>
          <w:shd w:val="clear" w:color="auto" w:fill="FFFFFF"/>
          <w:lang w:bidi="zh-CN"/>
        </w:rPr>
        <w:t>改造更新设计</w:t>
      </w:r>
      <w:r>
        <w:rPr>
          <w:rFonts w:ascii="仿宋" w:hAnsi="仿宋" w:eastAsia="仿宋" w:cs="仿宋"/>
          <w:caps/>
          <w:color w:val="auto"/>
          <w:sz w:val="28"/>
          <w:szCs w:val="28"/>
          <w:highlight w:val="none"/>
          <w:shd w:val="clear" w:color="auto" w:fill="FFFFFF"/>
          <w:lang w:bidi="zh-CN"/>
        </w:rPr>
        <w:t>，做到设计成果完整、准确、真实、清楚，符合上述国家现行规范、标准的设计要求</w:t>
      </w:r>
      <w:r>
        <w:rPr>
          <w:rFonts w:hint="eastAsia" w:ascii="仿宋" w:hAnsi="仿宋" w:eastAsia="仿宋" w:cs="仿宋"/>
          <w:caps/>
          <w:color w:val="auto"/>
          <w:sz w:val="28"/>
          <w:szCs w:val="28"/>
          <w:highlight w:val="none"/>
          <w:shd w:val="clear" w:color="auto" w:fill="FFFFFF"/>
          <w:lang w:bidi="zh-CN"/>
        </w:rPr>
        <w:t>，满足实际需求</w:t>
      </w:r>
      <w:r>
        <w:rPr>
          <w:rFonts w:ascii="仿宋" w:hAnsi="仿宋" w:eastAsia="仿宋" w:cs="仿宋"/>
          <w:caps/>
          <w:color w:val="auto"/>
          <w:sz w:val="28"/>
          <w:szCs w:val="28"/>
          <w:highlight w:val="none"/>
          <w:shd w:val="clear" w:color="auto" w:fill="FFFFFF"/>
          <w:lang w:bidi="zh-CN"/>
        </w:rPr>
        <w:t>。包含但不限于下列表单所列的项目内容。</w:t>
      </w:r>
    </w:p>
    <w:p>
      <w:pPr>
        <w:numPr>
          <w:ilvl w:val="0"/>
          <w:numId w:val="1"/>
        </w:numPr>
        <w:ind w:left="1232" w:leftChars="560"/>
        <w:rPr>
          <w:color w:val="auto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商务条款</w:t>
      </w:r>
    </w:p>
    <w:p>
      <w:pPr>
        <w:rPr>
          <w:color w:val="auto"/>
          <w:highlight w:val="none"/>
        </w:rPr>
      </w:pPr>
    </w:p>
    <w:tbl>
      <w:tblPr>
        <w:tblStyle w:val="10"/>
        <w:tblW w:w="93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79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服务名称</w:t>
            </w:r>
          </w:p>
        </w:tc>
        <w:tc>
          <w:tcPr>
            <w:tcW w:w="7967" w:type="dxa"/>
            <w:vAlign w:val="center"/>
          </w:tcPr>
          <w:p>
            <w:pPr>
              <w:wordWrap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商务条款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宝鹰楼及露天实训场配电改造工程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设计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技术服务</w:t>
            </w:r>
          </w:p>
        </w:tc>
        <w:tc>
          <w:tcPr>
            <w:tcW w:w="7967" w:type="dxa"/>
          </w:tcPr>
          <w:p>
            <w:pPr>
              <w:spacing w:line="360" w:lineRule="exact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一、★合同签订期：自成交结果确认之日起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个日历日内。 </w:t>
            </w:r>
          </w:p>
          <w:p>
            <w:pPr>
              <w:spacing w:line="360" w:lineRule="exact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二、★服务成果交付时间：从进场之日起至项目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设计文件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验收合格。 </w:t>
            </w:r>
          </w:p>
          <w:p>
            <w:pPr>
              <w:spacing w:line="360" w:lineRule="exact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三、★服务地点、内容：采购人指定地点。服务内容包括：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按委托人使用需求建设的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宝鹰楼及露天实训场配电改造工程设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计施工图及预算编制。</w:t>
            </w:r>
          </w:p>
          <w:p>
            <w:pPr>
              <w:spacing w:line="360" w:lineRule="exact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四、★付款方式：</w:t>
            </w:r>
          </w:p>
          <w:p>
            <w:pPr>
              <w:spacing w:line="360" w:lineRule="exact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1.本项目为总价包干，需通过采购方的服务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成果会审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，否则采购人有权不支付任何款项。</w:t>
            </w:r>
          </w:p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本项目无预付款；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供应商递交项目设计成果评审合格后且开具合额普通发票给采购人10个工作日内，采购人一次性付清供应商的全部合同款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。</w:t>
            </w:r>
          </w:p>
          <w:p>
            <w:pPr>
              <w:spacing w:line="360" w:lineRule="exact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五、★售后服务要求：</w:t>
            </w:r>
          </w:p>
          <w:p>
            <w:pPr>
              <w:spacing w:line="360" w:lineRule="exact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1．质量保证期：</w:t>
            </w:r>
          </w:p>
          <w:p>
            <w:pPr>
              <w:spacing w:line="360" w:lineRule="exact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2. 处理问题响应时间：</w:t>
            </w:r>
          </w:p>
          <w:p>
            <w:pPr>
              <w:spacing w:line="360" w:lineRule="exact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六、★其它商务要求：</w:t>
            </w:r>
          </w:p>
          <w:p>
            <w:pPr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1.投标报价方式：固定总价报价，不能超过预算最高限价。</w:t>
            </w:r>
          </w:p>
          <w:p>
            <w:pPr>
              <w:spacing w:line="360" w:lineRule="exact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2.竞标报价必须包含以下部分，包括： </w:t>
            </w:r>
          </w:p>
          <w:p>
            <w:pPr>
              <w:spacing w:line="360" w:lineRule="exact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（1）服务的价格；</w:t>
            </w:r>
          </w:p>
          <w:p>
            <w:pPr>
              <w:spacing w:line="360" w:lineRule="exact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（2）必要的保险费用和各项税金、差旅费等；</w:t>
            </w:r>
          </w:p>
          <w:p>
            <w:pPr>
              <w:spacing w:line="360" w:lineRule="exact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（3）项目验收的费用；</w:t>
            </w:r>
          </w:p>
          <w:p>
            <w:pPr>
              <w:spacing w:line="360" w:lineRule="exact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（4）技术支持、售后服务费用。</w:t>
            </w:r>
          </w:p>
          <w:p>
            <w:pPr>
              <w:spacing w:line="360" w:lineRule="exact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（5）本项目涉及的所有费用。</w:t>
            </w:r>
          </w:p>
          <w:p>
            <w:pPr>
              <w:spacing w:line="360" w:lineRule="exact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3.验收要求：</w:t>
            </w:r>
          </w:p>
          <w:p>
            <w:pPr>
              <w:spacing w:line="360" w:lineRule="exact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4.保密要求： </w:t>
            </w:r>
          </w:p>
        </w:tc>
      </w:tr>
    </w:tbl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sectPr>
      <w:footerReference r:id="rId3" w:type="default"/>
      <w:type w:val="continuous"/>
      <w:pgSz w:w="11910" w:h="16840"/>
      <w:pgMar w:top="1160" w:right="640" w:bottom="280" w:left="640" w:header="720" w:footer="720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10058400</wp:posOffset>
              </wp:positionV>
              <wp:extent cx="142240" cy="15621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spacing w:line="246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92pt;margin-top:792pt;height:12.3pt;width:11.2pt;mso-position-horizontal-relative:page;mso-position-vertical-relative:page;z-index:-251657216;mso-width-relative:page;mso-height-relative:page;" filled="f" stroked="f" coordsize="21600,21600" o:gfxdata="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b5dh2QAAAA0BAAAPAAAAAAAAAAEAIAAAACIAAABkcnMvZG93&#10;bnJldi54bWxQSwECFAAUAAAACACHTuJAPJtMo/8BAAARBAAADgAAAAAAAAABACAAAAAo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line="246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00000"/>
    <w:multiLevelType w:val="multilevel"/>
    <w:tmpl w:val="2F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2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3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4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5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6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7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8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noPunctuationKerning w:val="1"/>
  <w:characterSpacingControl w:val="doNotCompress"/>
  <w:hdrShapeDefaults>
    <o:shapelayout v:ext="edit">
      <o:idmap v:ext="edit" data="1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YWUxYjIyYzliZjMzNzAzMGY4YWFkOWMxMWRkMzkifQ=="/>
  </w:docVars>
  <w:rsids>
    <w:rsidRoot w:val="008644FC"/>
    <w:rsid w:val="00005F4E"/>
    <w:rsid w:val="0013784C"/>
    <w:rsid w:val="001B44AD"/>
    <w:rsid w:val="001F21CB"/>
    <w:rsid w:val="00223279"/>
    <w:rsid w:val="00277F44"/>
    <w:rsid w:val="00326A2E"/>
    <w:rsid w:val="00473232"/>
    <w:rsid w:val="00477144"/>
    <w:rsid w:val="004B1CEE"/>
    <w:rsid w:val="004D4B6C"/>
    <w:rsid w:val="004E4918"/>
    <w:rsid w:val="005E6288"/>
    <w:rsid w:val="00687260"/>
    <w:rsid w:val="006A240C"/>
    <w:rsid w:val="007E2880"/>
    <w:rsid w:val="008644FC"/>
    <w:rsid w:val="00870AB2"/>
    <w:rsid w:val="008A2CBE"/>
    <w:rsid w:val="008C2A30"/>
    <w:rsid w:val="009031AE"/>
    <w:rsid w:val="00924522"/>
    <w:rsid w:val="00A10801"/>
    <w:rsid w:val="00A141EF"/>
    <w:rsid w:val="00A4457C"/>
    <w:rsid w:val="00AD4F75"/>
    <w:rsid w:val="00B617CA"/>
    <w:rsid w:val="00C15CAA"/>
    <w:rsid w:val="00C9004A"/>
    <w:rsid w:val="00CE765B"/>
    <w:rsid w:val="00D02681"/>
    <w:rsid w:val="00D5690D"/>
    <w:rsid w:val="00D81DEA"/>
    <w:rsid w:val="00DD72C6"/>
    <w:rsid w:val="00DE4CD5"/>
    <w:rsid w:val="00DE501F"/>
    <w:rsid w:val="00E722B9"/>
    <w:rsid w:val="00ED38EE"/>
    <w:rsid w:val="00F06275"/>
    <w:rsid w:val="00F16896"/>
    <w:rsid w:val="00F60CA0"/>
    <w:rsid w:val="00FF1ABD"/>
    <w:rsid w:val="354C0F96"/>
    <w:rsid w:val="4F2724BA"/>
    <w:rsid w:val="711976AB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28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505" w:lineRule="exact"/>
      <w:ind w:left="3106" w:right="3106"/>
      <w:jc w:val="center"/>
      <w:outlineLvl w:val="0"/>
    </w:pPr>
    <w:rPr>
      <w:rFonts w:ascii="微软雅黑" w:hAnsi="微软雅黑" w:eastAsia="微软雅黑" w:cs="微软雅黑"/>
      <w:b/>
      <w:sz w:val="31"/>
      <w:szCs w:val="31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76"/>
      <w:ind w:left="538"/>
      <w:outlineLvl w:val="1"/>
    </w:pPr>
    <w:rPr>
      <w:sz w:val="26"/>
      <w:szCs w:val="26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sz w:val="20"/>
      <w:szCs w:val="20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28"/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12">
    <w:name w:val="Emphasis"/>
    <w:basedOn w:val="11"/>
    <w:qFormat/>
    <w:uiPriority w:val="20"/>
    <w:rPr>
      <w:i/>
      <w:iCs/>
    </w:rPr>
  </w:style>
  <w:style w:type="paragraph" w:styleId="13">
    <w:name w:val="List Paragraph"/>
    <w:basedOn w:val="1"/>
    <w:qFormat/>
    <w:uiPriority w:val="26"/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Paragraph"/>
    <w:basedOn w:val="1"/>
    <w:qFormat/>
    <w:uiPriority w:val="0"/>
  </w:style>
  <w:style w:type="character" w:customStyle="1" w:styleId="16">
    <w:name w:val="批注框文本 Char"/>
    <w:basedOn w:val="11"/>
    <w:link w:val="5"/>
    <w:semiHidden/>
    <w:qFormat/>
    <w:uiPriority w:val="99"/>
    <w:rPr>
      <w:rFonts w:ascii="宋体" w:hAnsi="宋体" w:cs="宋体"/>
      <w:sz w:val="18"/>
      <w:szCs w:val="18"/>
    </w:rPr>
  </w:style>
  <w:style w:type="character" w:customStyle="1" w:styleId="17">
    <w:name w:val="页眉 Char"/>
    <w:basedOn w:val="11"/>
    <w:link w:val="7"/>
    <w:uiPriority w:val="99"/>
    <w:rPr>
      <w:rFonts w:ascii="宋体" w:hAnsi="宋体" w:cs="宋体"/>
      <w:sz w:val="18"/>
      <w:szCs w:val="18"/>
    </w:rPr>
  </w:style>
  <w:style w:type="character" w:customStyle="1" w:styleId="18">
    <w:name w:val="页脚 Char"/>
    <w:basedOn w:val="11"/>
    <w:link w:val="6"/>
    <w:qFormat/>
    <w:uiPriority w:val="99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687</Words>
  <Characters>731</Characters>
  <Lines>5</Lines>
  <Paragraphs>1</Paragraphs>
  <TotalTime>3</TotalTime>
  <ScaleCrop>false</ScaleCrop>
  <LinksUpToDate>false</LinksUpToDate>
  <CharactersWithSpaces>736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2022-05-26T09:46:00Z</dcterms:created>
  <dc:creator>201A</dc:creator>
  <cp:lastModifiedBy>Administrator</cp:lastModifiedBy>
  <dcterms:modified xsi:type="dcterms:W3CDTF">2022-06-13T03:48:43Z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D52066EEA0DC470D807EACF7CE60C35C</vt:lpwstr>
  </property>
</Properties>
</file>