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新宋体" w:hAnsi="新宋体" w:eastAsia="新宋体" w:cs="新宋体"/>
          <w:sz w:val="44"/>
          <w:szCs w:val="44"/>
        </w:rPr>
      </w:pPr>
      <w:bookmarkStart w:id="0" w:name="_GoBack"/>
      <w:r>
        <w:rPr>
          <w:rFonts w:hint="eastAsia" w:ascii="新宋体" w:hAnsi="新宋体" w:eastAsia="新宋体" w:cs="新宋体"/>
          <w:sz w:val="44"/>
          <w:szCs w:val="44"/>
          <w:lang w:eastAsia="zh-CN"/>
        </w:rPr>
        <w:t>水利工程学院</w:t>
      </w:r>
      <w:r>
        <w:rPr>
          <w:rFonts w:hint="eastAsia" w:ascii="新宋体" w:hAnsi="新宋体" w:eastAsia="新宋体" w:cs="新宋体"/>
          <w:sz w:val="44"/>
          <w:szCs w:val="44"/>
        </w:rPr>
        <w:t>微课视频拍摄制作</w:t>
      </w:r>
    </w:p>
    <w:bookmarkEnd w:id="0"/>
    <w:p>
      <w:pPr>
        <w:pStyle w:val="2"/>
      </w:pPr>
    </w:p>
    <w:tbl>
      <w:tblPr>
        <w:tblStyle w:val="5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16"/>
        <w:gridCol w:w="6473"/>
        <w:gridCol w:w="488"/>
        <w:gridCol w:w="1037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</w:rPr>
              <w:t>微课视频拍摄制 作</w:t>
            </w:r>
          </w:p>
        </w:tc>
        <w:tc>
          <w:tcPr>
            <w:tcW w:w="6473" w:type="dxa"/>
            <w:vAlign w:val="center"/>
          </w:tcPr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（一）制作内容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1.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每个</w:t>
            </w:r>
            <w:r>
              <w:rPr>
                <w:rFonts w:hint="eastAsia" w:ascii="新宋体" w:hAnsi="新宋体" w:eastAsia="新宋体" w:cs="新宋体"/>
              </w:rPr>
              <w:t>视频时长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10分钟以内</w:t>
            </w:r>
            <w:r>
              <w:rPr>
                <w:rFonts w:hint="eastAsia" w:ascii="新宋体" w:hAnsi="新宋体" w:eastAsia="新宋体" w:cs="新宋体"/>
              </w:rPr>
              <w:t>，视频模式根据课程需要制作。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ascii="新宋体" w:hAnsi="新宋体" w:eastAsia="新宋体" w:cs="新宋体"/>
              </w:rPr>
              <w:t>2</w:t>
            </w:r>
            <w:r>
              <w:rPr>
                <w:rFonts w:hint="eastAsia" w:ascii="新宋体" w:hAnsi="新宋体" w:eastAsia="新宋体" w:cs="新宋体"/>
              </w:rPr>
              <w:t>．使用电影级摄像机拍摄视准线法，使用达芬奇调色软件进行对人物及画面调色。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（二）制作要求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课程资源要求： 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视频制作模式：后期动画软件（FLASH、MAYA、3DMA、After Effects、Element 3D、Illustrator、Premiere Pro、Cinema 4D、EPhotoshop等）、视频制作软件等多媒体软件制作 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ascii="新宋体" w:hAnsi="新宋体" w:eastAsia="新宋体" w:cs="新宋体"/>
              </w:rPr>
              <w:t>根据拍摄计划，按照不同的场景、要求，进行前期准备，配合教学团队进行特殊拍摄需求的准备，和教学团队确定准备材料。与教学团队沟通说明拍摄要求，并协助提供着装意见。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ascii="新宋体" w:hAnsi="新宋体" w:eastAsia="新宋体" w:cs="新宋体"/>
              </w:rPr>
              <w:t>按照拍摄方案要求，设计拍摄场景并安排布景和调试灯光。</w:t>
            </w:r>
          </w:p>
          <w:p>
            <w:pPr>
              <w:pStyle w:val="7"/>
              <w:numPr>
                <w:ilvl w:val="0"/>
                <w:numId w:val="2"/>
              </w:numPr>
              <w:ind w:firstLineChars="0"/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拍摄地点根据视频需要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选择</w:t>
            </w:r>
            <w:r>
              <w:rPr>
                <w:rFonts w:hint="eastAsia" w:ascii="新宋体" w:hAnsi="新宋体" w:eastAsia="新宋体" w:cs="新宋体"/>
              </w:rPr>
              <w:t>。</w:t>
            </w:r>
          </w:p>
          <w:p>
            <w:pPr>
              <w:spacing w:line="400" w:lineRule="exact"/>
              <w:rPr>
                <w:rFonts w:ascii="新宋体" w:hAnsi="新宋体" w:eastAsia="新宋体" w:cs="新宋体"/>
                <w:color w:val="FF0000"/>
              </w:rPr>
            </w:pPr>
            <w:r>
              <w:rPr>
                <w:rFonts w:hint="eastAsia" w:ascii="新宋体" w:hAnsi="新宋体" w:eastAsia="新宋体" w:cs="新宋体"/>
              </w:rPr>
              <w:t>5、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2"/>
                <w:lang w:val="en-US" w:eastAsia="zh-CN" w:bidi="ar-SA"/>
              </w:rPr>
              <w:t xml:space="preserve"> 交付使用时间：自签订合同之日起</w:t>
            </w:r>
            <w:r>
              <w:rPr>
                <w:rFonts w:ascii="新宋体" w:hAnsi="新宋体" w:eastAsia="新宋体" w:cs="新宋体"/>
                <w:kern w:val="2"/>
                <w:sz w:val="21"/>
                <w:szCs w:val="22"/>
                <w:lang w:val="en-US" w:eastAsia="zh-CN" w:bidi="ar-SA"/>
              </w:rPr>
              <w:t>3</w:t>
            </w:r>
            <w:r>
              <w:rPr>
                <w:rFonts w:hint="eastAsia" w:ascii="新宋体" w:hAnsi="新宋体" w:eastAsia="新宋体" w:cs="新宋体"/>
                <w:kern w:val="2"/>
                <w:sz w:val="21"/>
                <w:szCs w:val="22"/>
                <w:lang w:val="en-US" w:eastAsia="zh-CN" w:bidi="ar-SA"/>
              </w:rPr>
              <w:t>日历日内完成本项目视频的设计开发、拍摄、剪辑制作及应用培训等全部工作。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（三）技术标准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1、视频资源总体要求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（1）稳定性：全片图像同步性能稳定，无失步现象，CTL 同步控制信号必须连续：图像无抖动跳跃，色彩无突变，编辑点处图像稳定。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（2）信噪比：图像信噪比不低于 55dB，无明显杂波。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（3）色调：色彩搭配正确，无明显偏色，多镜头转场衔接处无明显色差。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（4）视频电平：视频全讯号幅度为 1Ⅴp-p，最大不超过 1.1Ⅴp-p。其中，消隐电平为 0V 时，白电平幅度 0.7Ⅴp-p，同步信号-0.3V，色同步信号幅度 0.3V p-p (以消隐线上下对称)，全片一致。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2、音频信号源总体要求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>（1）声道：中文内容音频信号记录于第 1 声道，音乐、音效、同期声记录于第 2 声道，若有其他文字解说记录于第 3 声道（如录音设备无第 3 声道,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则录于第 2 声道）。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（2）电平指标：-2db — -8db 声音应无明显失真、放音过冲、过弱。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（3）音频信噪比不低于 48db。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（4）声音和画面要求同步，无交流声或其他杂音等缺陷。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（5）伴音清晰、饱满、圆润，无失真、噪声杂音干扰、音量忽大忽小现象。解说声与现场声无明显比例失调，解说声与背景音乐无明显比例失调。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（6）必须做混音处理。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3、外挂唱词文件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（1）唱词文件格式：独立的 SRT 格式的唱词文件。 </w:t>
            </w:r>
          </w:p>
          <w:p>
            <w:pPr>
              <w:rPr>
                <w:rFonts w:ascii="新宋体" w:hAnsi="新宋体" w:eastAsia="新宋体" w:cs="新宋体"/>
              </w:rPr>
            </w:pPr>
            <w:r>
              <w:rPr>
                <w:rFonts w:hint="eastAsia" w:ascii="新宋体" w:hAnsi="新宋体" w:eastAsia="新宋体" w:cs="新宋体"/>
              </w:rPr>
              <w:t xml:space="preserve">（2）唱词的行数要求：每屏只有一行唱词。 </w:t>
            </w:r>
          </w:p>
          <w:p/>
        </w:tc>
        <w:tc>
          <w:tcPr>
            <w:tcW w:w="488" w:type="dxa"/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个</w:t>
            </w:r>
          </w:p>
        </w:tc>
        <w:tc>
          <w:tcPr>
            <w:tcW w:w="1037" w:type="dxa"/>
            <w:vAlign w:val="top"/>
          </w:tcPr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3"/>
              <w:jc w:val="center"/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3"/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zh-CN"/>
              </w:rPr>
            </w:pPr>
          </w:p>
        </w:tc>
        <w:tc>
          <w:tcPr>
            <w:tcW w:w="1075" w:type="dxa"/>
            <w:vAlign w:val="top"/>
          </w:tcPr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3"/>
              <w:jc w:val="center"/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pStyle w:val="3"/>
              <w:jc w:val="center"/>
            </w:pPr>
          </w:p>
          <w:p/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wordWrap w:val="0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zh-CN"/>
              </w:rPr>
            </w:pPr>
          </w:p>
        </w:tc>
      </w:tr>
    </w:tbl>
    <w:p/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    联系人：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14F5E"/>
    <w:multiLevelType w:val="multilevel"/>
    <w:tmpl w:val="32714F5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78F5BC7"/>
    <w:multiLevelType w:val="multilevel"/>
    <w:tmpl w:val="578F5B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672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2022-12-14T08:37:30Z</dcterms:created>
  <dc:creator>Administrator</dc:creator>
  <cp:lastModifiedBy>Ace</cp:lastModifiedBy>
  <dcterms:modified xsi:type="dcterms:W3CDTF">2022-12-14T08:38:57Z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E7635D259B9A417C9BFC98ABBB073423</vt:lpwstr>
  </property>
</Properties>
</file>